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600B" w14:textId="5A5E9328" w:rsidR="00471FDD" w:rsidRPr="00BE2CA6" w:rsidRDefault="00C70F5F" w:rsidP="00857305">
      <w:pPr>
        <w:spacing w:after="0" w:line="240" w:lineRule="auto"/>
        <w:rPr>
          <w:rFonts w:ascii="Arial" w:hAnsi="Arial" w:cs="Arial"/>
          <w:b/>
          <w:bCs/>
          <w:sz w:val="24"/>
          <w:szCs w:val="24"/>
        </w:rPr>
      </w:pPr>
      <w:r w:rsidRPr="00857305">
        <w:rPr>
          <w:rFonts w:ascii="Arial" w:hAnsi="Arial" w:cs="Arial"/>
          <w:b/>
          <w:bCs/>
          <w:sz w:val="24"/>
          <w:szCs w:val="24"/>
        </w:rPr>
        <w:t>RISK IL</w:t>
      </w:r>
      <w:r w:rsidR="004C4316" w:rsidRPr="00857305">
        <w:rPr>
          <w:rFonts w:ascii="Arial" w:hAnsi="Arial" w:cs="Arial"/>
          <w:b/>
          <w:bCs/>
          <w:sz w:val="24"/>
          <w:szCs w:val="24"/>
        </w:rPr>
        <w:t>L</w:t>
      </w:r>
      <w:r w:rsidRPr="00857305">
        <w:rPr>
          <w:rFonts w:ascii="Arial" w:hAnsi="Arial" w:cs="Arial"/>
          <w:b/>
          <w:bCs/>
          <w:sz w:val="24"/>
          <w:szCs w:val="24"/>
        </w:rPr>
        <w:t>ITERACY AMONG CLINICIANS</w:t>
      </w:r>
    </w:p>
    <w:p w14:paraId="279ED470" w14:textId="5A116B62" w:rsidR="00C70F5F" w:rsidRPr="00CE4BE1" w:rsidRDefault="00471FDD" w:rsidP="00857305">
      <w:pPr>
        <w:spacing w:after="0" w:line="240" w:lineRule="auto"/>
        <w:rPr>
          <w:rFonts w:ascii="Arial" w:hAnsi="Arial" w:cs="Arial"/>
          <w:b/>
          <w:bCs/>
          <w:sz w:val="24"/>
          <w:szCs w:val="24"/>
        </w:rPr>
      </w:pPr>
      <w:r w:rsidRPr="007C366F">
        <w:rPr>
          <w:rFonts w:ascii="Arial" w:hAnsi="Arial" w:cs="Arial"/>
          <w:b/>
          <w:bCs/>
          <w:sz w:val="24"/>
          <w:szCs w:val="24"/>
        </w:rPr>
        <w:t>And the ethical problems it generates</w:t>
      </w:r>
    </w:p>
    <w:p w14:paraId="25A18E3B" w14:textId="38F17BCB" w:rsidR="00471FDD" w:rsidRPr="00D06393" w:rsidRDefault="00471FDD" w:rsidP="00D06393">
      <w:pPr>
        <w:spacing w:after="0" w:line="240" w:lineRule="auto"/>
        <w:rPr>
          <w:rFonts w:ascii="Arial" w:hAnsi="Arial" w:cs="Arial"/>
          <w:b/>
          <w:bCs/>
          <w:sz w:val="24"/>
          <w:szCs w:val="24"/>
        </w:rPr>
      </w:pPr>
      <w:r w:rsidRPr="00D06393">
        <w:rPr>
          <w:rFonts w:ascii="Arial" w:hAnsi="Arial" w:cs="Arial"/>
          <w:b/>
          <w:bCs/>
          <w:sz w:val="24"/>
          <w:szCs w:val="24"/>
        </w:rPr>
        <w:t>___________________________________________________________________</w:t>
      </w:r>
    </w:p>
    <w:p w14:paraId="75684B01" w14:textId="77777777" w:rsidR="0083709D" w:rsidRPr="00D06393" w:rsidRDefault="0083709D" w:rsidP="00D06393">
      <w:pPr>
        <w:spacing w:after="0" w:line="240" w:lineRule="auto"/>
        <w:jc w:val="right"/>
        <w:rPr>
          <w:rFonts w:ascii="Arial" w:hAnsi="Arial" w:cs="Arial"/>
          <w:sz w:val="24"/>
          <w:szCs w:val="24"/>
        </w:rPr>
      </w:pPr>
    </w:p>
    <w:p w14:paraId="2DE54710" w14:textId="77AFD4A4" w:rsidR="00471FDD" w:rsidRPr="00D06393" w:rsidRDefault="00471FDD" w:rsidP="00D06393">
      <w:pPr>
        <w:spacing w:after="0" w:line="240" w:lineRule="auto"/>
        <w:jc w:val="right"/>
        <w:rPr>
          <w:rFonts w:ascii="Arial" w:hAnsi="Arial" w:cs="Arial"/>
          <w:sz w:val="24"/>
          <w:szCs w:val="24"/>
        </w:rPr>
      </w:pPr>
      <w:r w:rsidRPr="00D06393">
        <w:rPr>
          <w:rFonts w:ascii="Arial" w:hAnsi="Arial" w:cs="Arial"/>
          <w:sz w:val="24"/>
          <w:szCs w:val="24"/>
        </w:rPr>
        <w:t xml:space="preserve">Dr </w:t>
      </w:r>
      <w:r w:rsidR="000F4C39" w:rsidRPr="00D06393">
        <w:rPr>
          <w:rFonts w:ascii="Arial" w:hAnsi="Arial" w:cs="Arial"/>
          <w:sz w:val="24"/>
          <w:szCs w:val="24"/>
        </w:rPr>
        <w:t>Adrian Soto</w:t>
      </w:r>
      <w:r w:rsidRPr="00D06393">
        <w:rPr>
          <w:rFonts w:ascii="Arial" w:hAnsi="Arial" w:cs="Arial"/>
          <w:sz w:val="24"/>
          <w:szCs w:val="24"/>
        </w:rPr>
        <w:t>-Mota</w:t>
      </w:r>
    </w:p>
    <w:p w14:paraId="5D825AF3" w14:textId="238E5FC7" w:rsidR="00E775E2" w:rsidRPr="00D06393" w:rsidRDefault="00471FDD" w:rsidP="00D06393">
      <w:pPr>
        <w:spacing w:after="0" w:line="240" w:lineRule="auto"/>
        <w:jc w:val="right"/>
        <w:rPr>
          <w:rFonts w:ascii="Arial" w:hAnsi="Arial" w:cs="Arial"/>
          <w:sz w:val="24"/>
          <w:szCs w:val="24"/>
        </w:rPr>
      </w:pPr>
      <w:r w:rsidRPr="00D06393">
        <w:rPr>
          <w:rFonts w:ascii="Arial" w:hAnsi="Arial" w:cs="Arial"/>
          <w:sz w:val="24"/>
          <w:szCs w:val="24"/>
        </w:rPr>
        <w:t>Department of</w:t>
      </w:r>
      <w:r w:rsidR="00E775E2" w:rsidRPr="00D06393">
        <w:rPr>
          <w:rFonts w:ascii="Arial" w:hAnsi="Arial" w:cs="Arial"/>
          <w:sz w:val="24"/>
          <w:szCs w:val="24"/>
        </w:rPr>
        <w:t xml:space="preserve"> Physiology, Anatomy and Genetics</w:t>
      </w:r>
    </w:p>
    <w:p w14:paraId="7E75E8E9" w14:textId="2ABB718E" w:rsidR="00857305" w:rsidRDefault="00857305" w:rsidP="00857305">
      <w:pPr>
        <w:spacing w:after="0" w:line="240" w:lineRule="auto"/>
        <w:jc w:val="center"/>
        <w:rPr>
          <w:rFonts w:ascii="Arial" w:hAnsi="Arial" w:cs="Arial"/>
          <w:sz w:val="24"/>
          <w:szCs w:val="24"/>
        </w:rPr>
      </w:pPr>
    </w:p>
    <w:p w14:paraId="74001133" w14:textId="77777777" w:rsidR="007F409B" w:rsidRPr="00D06393" w:rsidRDefault="007F409B" w:rsidP="00D06393">
      <w:pPr>
        <w:spacing w:after="0" w:line="240" w:lineRule="auto"/>
        <w:jc w:val="center"/>
        <w:rPr>
          <w:rFonts w:ascii="Arial" w:hAnsi="Arial" w:cs="Arial"/>
          <w:sz w:val="24"/>
          <w:szCs w:val="24"/>
        </w:rPr>
      </w:pPr>
    </w:p>
    <w:p w14:paraId="5C9EB31C" w14:textId="4AF34DA8" w:rsidR="00471FDD" w:rsidRPr="00D06393" w:rsidRDefault="00471FDD" w:rsidP="00D06393">
      <w:pPr>
        <w:spacing w:after="0" w:line="240" w:lineRule="auto"/>
        <w:jc w:val="both"/>
        <w:rPr>
          <w:rFonts w:ascii="Arial" w:hAnsi="Arial" w:cs="Arial"/>
          <w:b/>
          <w:bCs/>
          <w:sz w:val="24"/>
          <w:szCs w:val="24"/>
        </w:rPr>
      </w:pPr>
      <w:r w:rsidRPr="00D06393">
        <w:rPr>
          <w:rFonts w:ascii="Arial" w:hAnsi="Arial" w:cs="Arial"/>
          <w:b/>
          <w:bCs/>
          <w:sz w:val="24"/>
          <w:szCs w:val="24"/>
        </w:rPr>
        <w:t>INTRODUCTION</w:t>
      </w:r>
    </w:p>
    <w:p w14:paraId="3A2579FD" w14:textId="147FB28F" w:rsidR="00471FDD" w:rsidRPr="00D06393" w:rsidRDefault="00471FDD" w:rsidP="00D06393">
      <w:pPr>
        <w:spacing w:after="0" w:line="240" w:lineRule="auto"/>
        <w:jc w:val="both"/>
        <w:rPr>
          <w:rFonts w:ascii="Arial" w:hAnsi="Arial" w:cs="Arial"/>
          <w:sz w:val="24"/>
          <w:szCs w:val="24"/>
        </w:rPr>
      </w:pPr>
      <w:commentRangeStart w:id="0"/>
      <w:r w:rsidRPr="00D06393">
        <w:rPr>
          <w:rFonts w:ascii="Arial" w:hAnsi="Arial" w:cs="Arial"/>
          <w:sz w:val="24"/>
          <w:szCs w:val="24"/>
        </w:rPr>
        <w:t>Evidence</w:t>
      </w:r>
      <w:commentRangeEnd w:id="0"/>
      <w:r w:rsidR="005F1033">
        <w:rPr>
          <w:rStyle w:val="CommentReference"/>
        </w:rPr>
        <w:commentReference w:id="0"/>
      </w:r>
      <w:r w:rsidR="003B2338">
        <w:rPr>
          <w:rFonts w:ascii="Arial" w:hAnsi="Arial" w:cs="Arial"/>
          <w:sz w:val="24"/>
          <w:szCs w:val="24"/>
        </w:rPr>
        <w:t>-</w:t>
      </w:r>
      <w:r w:rsidR="005D48B0">
        <w:rPr>
          <w:rFonts w:ascii="Arial" w:hAnsi="Arial" w:cs="Arial"/>
          <w:sz w:val="24"/>
          <w:szCs w:val="24"/>
        </w:rPr>
        <w:t>B</w:t>
      </w:r>
      <w:r w:rsidRPr="00D06393">
        <w:rPr>
          <w:rFonts w:ascii="Arial" w:hAnsi="Arial" w:cs="Arial"/>
          <w:sz w:val="24"/>
          <w:szCs w:val="24"/>
        </w:rPr>
        <w:t xml:space="preserve">ased </w:t>
      </w:r>
      <w:r w:rsidR="005D48B0">
        <w:rPr>
          <w:rFonts w:ascii="Arial" w:hAnsi="Arial" w:cs="Arial"/>
          <w:sz w:val="24"/>
          <w:szCs w:val="24"/>
        </w:rPr>
        <w:t>M</w:t>
      </w:r>
      <w:r w:rsidRPr="00D06393">
        <w:rPr>
          <w:rFonts w:ascii="Arial" w:hAnsi="Arial" w:cs="Arial"/>
          <w:sz w:val="24"/>
          <w:szCs w:val="24"/>
        </w:rPr>
        <w:t xml:space="preserve">edicine </w:t>
      </w:r>
      <w:r w:rsidR="00C01E3C" w:rsidRPr="00D06393">
        <w:rPr>
          <w:rFonts w:ascii="Arial" w:hAnsi="Arial" w:cs="Arial"/>
          <w:sz w:val="24"/>
          <w:szCs w:val="24"/>
        </w:rPr>
        <w:t>(making clinical decisions based on the best scientific evidence</w:t>
      </w:r>
      <w:r w:rsidR="003F6AB7">
        <w:rPr>
          <w:rFonts w:ascii="Arial" w:hAnsi="Arial" w:cs="Arial"/>
          <w:sz w:val="24"/>
          <w:szCs w:val="24"/>
        </w:rPr>
        <w:t xml:space="preserve"> available</w:t>
      </w:r>
      <w:r w:rsidR="00C01E3C" w:rsidRPr="00D06393">
        <w:rPr>
          <w:rFonts w:ascii="Arial" w:hAnsi="Arial" w:cs="Arial"/>
          <w:sz w:val="24"/>
          <w:szCs w:val="24"/>
        </w:rPr>
        <w:t xml:space="preserve"> and no</w:t>
      </w:r>
      <w:r w:rsidR="00C05F37" w:rsidRPr="00D06393">
        <w:rPr>
          <w:rFonts w:ascii="Arial" w:hAnsi="Arial" w:cs="Arial"/>
          <w:sz w:val="24"/>
          <w:szCs w:val="24"/>
        </w:rPr>
        <w:t>t</w:t>
      </w:r>
      <w:r w:rsidR="00C01E3C" w:rsidRPr="00D06393">
        <w:rPr>
          <w:rFonts w:ascii="Arial" w:hAnsi="Arial" w:cs="Arial"/>
          <w:sz w:val="24"/>
          <w:szCs w:val="24"/>
        </w:rPr>
        <w:t xml:space="preserve"> on </w:t>
      </w:r>
      <w:r w:rsidR="00C05F37" w:rsidRPr="00D06393">
        <w:rPr>
          <w:rFonts w:ascii="Arial" w:hAnsi="Arial" w:cs="Arial"/>
          <w:sz w:val="24"/>
          <w:szCs w:val="24"/>
        </w:rPr>
        <w:t xml:space="preserve">“common sense” or on </w:t>
      </w:r>
      <w:r w:rsidR="00C01E3C" w:rsidRPr="00D06393">
        <w:rPr>
          <w:rFonts w:ascii="Arial" w:hAnsi="Arial" w:cs="Arial"/>
          <w:sz w:val="24"/>
          <w:szCs w:val="24"/>
        </w:rPr>
        <w:t xml:space="preserve">your </w:t>
      </w:r>
      <w:r w:rsidR="00C05F37" w:rsidRPr="00D06393">
        <w:rPr>
          <w:rFonts w:ascii="Arial" w:hAnsi="Arial" w:cs="Arial"/>
          <w:sz w:val="24"/>
          <w:szCs w:val="24"/>
        </w:rPr>
        <w:t>mento</w:t>
      </w:r>
      <w:r w:rsidR="00C01E3C" w:rsidRPr="00D06393">
        <w:rPr>
          <w:rFonts w:ascii="Arial" w:hAnsi="Arial" w:cs="Arial"/>
          <w:sz w:val="24"/>
          <w:szCs w:val="24"/>
        </w:rPr>
        <w:t xml:space="preserve">r’s opinion) </w:t>
      </w:r>
      <w:r w:rsidR="00CD4809">
        <w:rPr>
          <w:rFonts w:ascii="Arial" w:hAnsi="Arial" w:cs="Arial"/>
          <w:sz w:val="24"/>
          <w:szCs w:val="24"/>
        </w:rPr>
        <w:t xml:space="preserve">has </w:t>
      </w:r>
      <w:r w:rsidR="00C01E3C" w:rsidRPr="00D06393">
        <w:rPr>
          <w:rFonts w:ascii="Arial" w:hAnsi="Arial" w:cs="Arial"/>
          <w:sz w:val="24"/>
          <w:szCs w:val="24"/>
        </w:rPr>
        <w:t>re</w:t>
      </w:r>
      <w:r w:rsidRPr="00D06393">
        <w:rPr>
          <w:rFonts w:ascii="Arial" w:hAnsi="Arial" w:cs="Arial"/>
          <w:sz w:val="24"/>
          <w:szCs w:val="24"/>
        </w:rPr>
        <w:t>volutionised and improved medical practi</w:t>
      </w:r>
      <w:r w:rsidR="00C01E3C" w:rsidRPr="00D06393">
        <w:rPr>
          <w:rFonts w:ascii="Arial" w:hAnsi="Arial" w:cs="Arial"/>
          <w:sz w:val="24"/>
          <w:szCs w:val="24"/>
        </w:rPr>
        <w:t>c</w:t>
      </w:r>
      <w:r w:rsidRPr="00D06393">
        <w:rPr>
          <w:rFonts w:ascii="Arial" w:hAnsi="Arial" w:cs="Arial"/>
          <w:sz w:val="24"/>
          <w:szCs w:val="24"/>
        </w:rPr>
        <w:t>e</w:t>
      </w:r>
      <w:r w:rsidR="00F83C91" w:rsidRPr="00D06393">
        <w:rPr>
          <w:rFonts w:ascii="Arial" w:hAnsi="Arial" w:cs="Arial"/>
          <w:sz w:val="24"/>
          <w:szCs w:val="24"/>
        </w:rPr>
        <w:t xml:space="preserve"> </w:t>
      </w:r>
      <w:r w:rsidR="00BC357C" w:rsidRPr="00D06393">
        <w:rPr>
          <w:rFonts w:ascii="Arial" w:hAnsi="Arial" w:cs="Arial"/>
          <w:sz w:val="24"/>
          <w:szCs w:val="24"/>
        </w:rPr>
        <w:fldChar w:fldCharType="begin" w:fldLock="1"/>
      </w:r>
      <w:r w:rsidR="00A35534" w:rsidRPr="00D06393">
        <w:rPr>
          <w:rFonts w:ascii="Arial" w:hAnsi="Arial" w:cs="Arial"/>
          <w:sz w:val="24"/>
          <w:szCs w:val="24"/>
        </w:rPr>
        <w:instrText>ADDIN CSL_CITATION {"citationItems":[{"id":"ITEM-1","itemData":{"DOI":"10.1136/bmj.312.7023.71","ISSN":"0009921X","PMID":"8555924","abstract":"It's about integrating individual clinical expertise and the best external evidence\n\nEvidence based medicine, whose philosophical origins extend back to mid-19th century Paris and earlier, remains a hot topic for clinicians, public health practitioners, purchasers, planners, and the public. There are now frequent workshops in how to practice and teach it (one sponsored by the BMJ will be held in London on 24 April); undergraduate1 and postgraduate2 training programmes are incorporating it3 (or pondering how to do so); British centres for evidence based practice have been established or planned in adult medicine, child health, surgery, pathology, pharmacotherapy, nursing, general practice, and dentistry; the Cochrane Collaboration and Britain's Centre for Review and Dissemination in York are providing systematic reviews of the effects of health care; new evidence based practice journals are being launched; and it has become a common topic in the lay media. But enthusiasm has been mixed with some negative reaction.4 5 6 Criticism has ranged from evidence based medicine being old hat to it being a dangerous innovation, perpetrated by the arrogant to serve cost cutters and suppress clinical freedom. As evidence based medicine continues to evolve and adapt, now is a useful time to refine the discussion of what it is and what it is not.\n\nEvidence based medicine is the conscientious, explicit, and judicious use of current best evidence in making decisions about the care of individual patients. The …","author":[{"dropping-particle":"","family":"Sackett","given":"David L.","non-dropping-particle":"","parse-names":false,"suffix":""},{"dropping-particle":"","family":"Rosenberg","given":"William M.C.","non-dropping-particle":"","parse-names":false,"suffix":""},{"dropping-particle":"","family":"Gray","given":"J. A.Muir","non-dropping-particle":"","parse-names":false,"suffix":""},{"dropping-particle":"","family":"Haynes","given":"R. Brian","non-dropping-particle":"","parse-names":false,"suffix":""},{"dropping-particle":"","family":"Richardson","given":"W. Scott","non-dropping-particle":"","parse-names":false,"suffix":""}],"container-title":"Clinical orthopaedics and related research","id":"ITEM-1","issue":"7023","issued":{"date-parts":[["2007","2","13"]]},"page":"3-5","publisher":"British Medical Journal Publishing Group","title":"Evidence based medicine: what it is and what it isn't. 1996.","type":"article-journal","volume":"455"},"uris":["http://www.mendeley.com/documents/?uuid=0e9b79b6-97c6-3603-b1ae-01a04c698db3"]}],"mendeley":{"formattedCitation":"(Sackett &lt;i&gt;et al.&lt;/i&gt;, 2007)","plainTextFormattedCitation":"(Sackett et al., 2007)","previouslyFormattedCitation":"(Sackett &lt;i&gt;et al.&lt;/i&gt;, 2007)"},"properties":{"noteIndex":0},"schema":"https://github.com/citation-style-language/schema/raw/master/csl-citation.json"}</w:instrText>
      </w:r>
      <w:r w:rsidR="00BC357C" w:rsidRPr="00D06393">
        <w:rPr>
          <w:rFonts w:ascii="Arial" w:hAnsi="Arial" w:cs="Arial"/>
          <w:sz w:val="24"/>
          <w:szCs w:val="24"/>
        </w:rPr>
        <w:fldChar w:fldCharType="separate"/>
      </w:r>
      <w:r w:rsidR="00BC357C" w:rsidRPr="00D06393">
        <w:rPr>
          <w:rFonts w:ascii="Arial" w:hAnsi="Arial" w:cs="Arial"/>
          <w:noProof/>
          <w:sz w:val="24"/>
          <w:szCs w:val="24"/>
        </w:rPr>
        <w:t xml:space="preserve">(Sackett </w:t>
      </w:r>
      <w:r w:rsidR="00BC357C" w:rsidRPr="00D06393">
        <w:rPr>
          <w:rFonts w:ascii="Arial" w:hAnsi="Arial" w:cs="Arial"/>
          <w:i/>
          <w:noProof/>
          <w:sz w:val="24"/>
          <w:szCs w:val="24"/>
        </w:rPr>
        <w:t>et al.</w:t>
      </w:r>
      <w:r w:rsidR="00BC357C" w:rsidRPr="00D06393">
        <w:rPr>
          <w:rFonts w:ascii="Arial" w:hAnsi="Arial" w:cs="Arial"/>
          <w:noProof/>
          <w:sz w:val="24"/>
          <w:szCs w:val="24"/>
        </w:rPr>
        <w:t>, 2007)</w:t>
      </w:r>
      <w:r w:rsidR="00BC357C" w:rsidRPr="00D06393">
        <w:rPr>
          <w:rFonts w:ascii="Arial" w:hAnsi="Arial" w:cs="Arial"/>
          <w:sz w:val="24"/>
          <w:szCs w:val="24"/>
        </w:rPr>
        <w:fldChar w:fldCharType="end"/>
      </w:r>
      <w:r w:rsidRPr="00D06393">
        <w:rPr>
          <w:rFonts w:ascii="Arial" w:hAnsi="Arial" w:cs="Arial"/>
          <w:sz w:val="24"/>
          <w:szCs w:val="24"/>
        </w:rPr>
        <w:t xml:space="preserve">. However, </w:t>
      </w:r>
      <w:r w:rsidR="00C01E3C" w:rsidRPr="00D06393">
        <w:rPr>
          <w:rFonts w:ascii="Arial" w:hAnsi="Arial" w:cs="Arial"/>
          <w:sz w:val="24"/>
          <w:szCs w:val="24"/>
        </w:rPr>
        <w:t xml:space="preserve">it brought a challenge we </w:t>
      </w:r>
      <w:r w:rsidR="0076501F" w:rsidRPr="00D06393">
        <w:rPr>
          <w:rFonts w:ascii="Arial" w:hAnsi="Arial" w:cs="Arial"/>
          <w:sz w:val="24"/>
          <w:szCs w:val="24"/>
        </w:rPr>
        <w:t>have not</w:t>
      </w:r>
      <w:r w:rsidR="00C01E3C" w:rsidRPr="00D06393">
        <w:rPr>
          <w:rFonts w:ascii="Arial" w:hAnsi="Arial" w:cs="Arial"/>
          <w:sz w:val="24"/>
          <w:szCs w:val="24"/>
        </w:rPr>
        <w:t xml:space="preserve"> been able to</w:t>
      </w:r>
      <w:r w:rsidR="00C05F37" w:rsidRPr="00D06393">
        <w:rPr>
          <w:rFonts w:ascii="Arial" w:hAnsi="Arial" w:cs="Arial"/>
          <w:sz w:val="24"/>
          <w:szCs w:val="24"/>
        </w:rPr>
        <w:t xml:space="preserve"> conquer</w:t>
      </w:r>
      <w:r w:rsidR="006305CF">
        <w:rPr>
          <w:rFonts w:ascii="Arial" w:hAnsi="Arial" w:cs="Arial"/>
          <w:sz w:val="24"/>
          <w:szCs w:val="24"/>
        </w:rPr>
        <w:t xml:space="preserve"> successfully</w:t>
      </w:r>
      <w:r w:rsidR="00C05F37" w:rsidRPr="00D06393">
        <w:rPr>
          <w:rFonts w:ascii="Arial" w:hAnsi="Arial" w:cs="Arial"/>
          <w:sz w:val="24"/>
          <w:szCs w:val="24"/>
        </w:rPr>
        <w:t>. That challenge is: medical doctors need to learn how to interpret probabilities and statistic</w:t>
      </w:r>
      <w:r w:rsidR="00ED435E">
        <w:rPr>
          <w:rFonts w:ascii="Arial" w:hAnsi="Arial" w:cs="Arial"/>
          <w:sz w:val="24"/>
          <w:szCs w:val="24"/>
        </w:rPr>
        <w:t>s because, of course,</w:t>
      </w:r>
      <w:r w:rsidR="007F409B">
        <w:rPr>
          <w:rFonts w:ascii="Arial" w:hAnsi="Arial" w:cs="Arial"/>
          <w:sz w:val="24"/>
          <w:szCs w:val="24"/>
        </w:rPr>
        <w:t xml:space="preserve"> </w:t>
      </w:r>
      <w:r w:rsidR="00ED435E">
        <w:rPr>
          <w:rFonts w:ascii="Arial" w:hAnsi="Arial" w:cs="Arial"/>
          <w:sz w:val="24"/>
          <w:szCs w:val="24"/>
        </w:rPr>
        <w:t>i</w:t>
      </w:r>
      <w:r w:rsidR="007F409B">
        <w:rPr>
          <w:rFonts w:ascii="Arial" w:hAnsi="Arial" w:cs="Arial"/>
          <w:sz w:val="24"/>
          <w:szCs w:val="24"/>
        </w:rPr>
        <w:t>t is not possible to practice Evidence</w:t>
      </w:r>
      <w:r w:rsidR="00571F6D">
        <w:rPr>
          <w:rFonts w:ascii="Arial" w:hAnsi="Arial" w:cs="Arial"/>
          <w:sz w:val="24"/>
          <w:szCs w:val="24"/>
        </w:rPr>
        <w:t>-</w:t>
      </w:r>
      <w:r w:rsidR="0039173B">
        <w:rPr>
          <w:rFonts w:ascii="Arial" w:hAnsi="Arial" w:cs="Arial"/>
          <w:sz w:val="24"/>
          <w:szCs w:val="24"/>
        </w:rPr>
        <w:t>B</w:t>
      </w:r>
      <w:r w:rsidR="007F409B">
        <w:rPr>
          <w:rFonts w:ascii="Arial" w:hAnsi="Arial" w:cs="Arial"/>
          <w:sz w:val="24"/>
          <w:szCs w:val="24"/>
        </w:rPr>
        <w:t xml:space="preserve">ased </w:t>
      </w:r>
      <w:r w:rsidR="0039173B">
        <w:rPr>
          <w:rFonts w:ascii="Arial" w:hAnsi="Arial" w:cs="Arial"/>
          <w:sz w:val="24"/>
          <w:szCs w:val="24"/>
        </w:rPr>
        <w:t>M</w:t>
      </w:r>
      <w:r w:rsidR="007F409B">
        <w:rPr>
          <w:rFonts w:ascii="Arial" w:hAnsi="Arial" w:cs="Arial"/>
          <w:sz w:val="24"/>
          <w:szCs w:val="24"/>
        </w:rPr>
        <w:t xml:space="preserve">edicine if clinicians </w:t>
      </w:r>
      <w:r w:rsidR="008C7219">
        <w:rPr>
          <w:rFonts w:ascii="Arial" w:hAnsi="Arial" w:cs="Arial"/>
          <w:sz w:val="24"/>
          <w:szCs w:val="24"/>
        </w:rPr>
        <w:t>cannot</w:t>
      </w:r>
      <w:r w:rsidR="007F409B">
        <w:rPr>
          <w:rFonts w:ascii="Arial" w:hAnsi="Arial" w:cs="Arial"/>
          <w:sz w:val="24"/>
          <w:szCs w:val="24"/>
        </w:rPr>
        <w:t xml:space="preserve"> understand </w:t>
      </w:r>
      <w:r w:rsidR="00D06393">
        <w:rPr>
          <w:rFonts w:ascii="Arial" w:hAnsi="Arial" w:cs="Arial"/>
          <w:sz w:val="24"/>
          <w:szCs w:val="24"/>
        </w:rPr>
        <w:t xml:space="preserve">or </w:t>
      </w:r>
      <w:commentRangeStart w:id="1"/>
      <w:r w:rsidR="00997461">
        <w:rPr>
          <w:rFonts w:ascii="Arial" w:hAnsi="Arial" w:cs="Arial"/>
          <w:sz w:val="24"/>
          <w:szCs w:val="24"/>
        </w:rPr>
        <w:t>at least</w:t>
      </w:r>
      <w:r w:rsidR="00D06393">
        <w:rPr>
          <w:rFonts w:ascii="Arial" w:hAnsi="Arial" w:cs="Arial"/>
          <w:sz w:val="24"/>
          <w:szCs w:val="24"/>
        </w:rPr>
        <w:t xml:space="preserve"> </w:t>
      </w:r>
      <w:commentRangeEnd w:id="1"/>
      <w:r w:rsidR="00EA3A43">
        <w:rPr>
          <w:rStyle w:val="CommentReference"/>
        </w:rPr>
        <w:commentReference w:id="1"/>
      </w:r>
      <w:r w:rsidR="00D06393">
        <w:rPr>
          <w:rFonts w:ascii="Arial" w:hAnsi="Arial" w:cs="Arial"/>
          <w:sz w:val="24"/>
          <w:szCs w:val="24"/>
        </w:rPr>
        <w:t xml:space="preserve">interpret </w:t>
      </w:r>
      <w:r w:rsidR="007F409B">
        <w:rPr>
          <w:rFonts w:ascii="Arial" w:hAnsi="Arial" w:cs="Arial"/>
          <w:sz w:val="24"/>
          <w:szCs w:val="24"/>
        </w:rPr>
        <w:t>scientific evidence.</w:t>
      </w:r>
    </w:p>
    <w:p w14:paraId="5EA61A04" w14:textId="77777777" w:rsidR="00471FDD" w:rsidRPr="00D06393" w:rsidRDefault="00471FDD" w:rsidP="00D06393">
      <w:pPr>
        <w:spacing w:after="0" w:line="240" w:lineRule="auto"/>
        <w:jc w:val="both"/>
        <w:rPr>
          <w:rFonts w:ascii="Arial" w:hAnsi="Arial" w:cs="Arial"/>
          <w:sz w:val="24"/>
          <w:szCs w:val="24"/>
        </w:rPr>
      </w:pPr>
    </w:p>
    <w:p w14:paraId="724688BD" w14:textId="2040B27D" w:rsidR="0037288D" w:rsidRPr="00D06393" w:rsidRDefault="00C70F5F" w:rsidP="00D06393">
      <w:pPr>
        <w:spacing w:after="0" w:line="240" w:lineRule="auto"/>
        <w:jc w:val="both"/>
        <w:rPr>
          <w:rFonts w:ascii="Arial" w:hAnsi="Arial" w:cs="Arial"/>
          <w:sz w:val="24"/>
          <w:szCs w:val="24"/>
        </w:rPr>
      </w:pPr>
      <w:r w:rsidRPr="00D06393">
        <w:rPr>
          <w:rFonts w:ascii="Arial" w:hAnsi="Arial" w:cs="Arial"/>
          <w:sz w:val="24"/>
          <w:szCs w:val="24"/>
        </w:rPr>
        <w:t xml:space="preserve">To become a medical doctor, it is </w:t>
      </w:r>
      <w:r w:rsidR="00997461">
        <w:rPr>
          <w:rFonts w:ascii="Arial" w:hAnsi="Arial" w:cs="Arial"/>
          <w:sz w:val="24"/>
          <w:szCs w:val="24"/>
        </w:rPr>
        <w:t>necessary</w:t>
      </w:r>
      <w:r w:rsidR="00997461" w:rsidRPr="00D06393">
        <w:rPr>
          <w:rFonts w:ascii="Arial" w:hAnsi="Arial" w:cs="Arial"/>
          <w:sz w:val="24"/>
          <w:szCs w:val="24"/>
        </w:rPr>
        <w:t xml:space="preserve"> </w:t>
      </w:r>
      <w:r w:rsidRPr="00D06393">
        <w:rPr>
          <w:rFonts w:ascii="Arial" w:hAnsi="Arial" w:cs="Arial"/>
          <w:sz w:val="24"/>
          <w:szCs w:val="24"/>
        </w:rPr>
        <w:t>to acquire knowledge</w:t>
      </w:r>
      <w:r w:rsidR="00CD6EB4" w:rsidRPr="00D06393">
        <w:rPr>
          <w:rFonts w:ascii="Arial" w:hAnsi="Arial" w:cs="Arial"/>
          <w:sz w:val="24"/>
          <w:szCs w:val="24"/>
        </w:rPr>
        <w:t xml:space="preserve"> and skills</w:t>
      </w:r>
      <w:r w:rsidRPr="00D06393">
        <w:rPr>
          <w:rFonts w:ascii="Arial" w:hAnsi="Arial" w:cs="Arial"/>
          <w:sz w:val="24"/>
          <w:szCs w:val="24"/>
        </w:rPr>
        <w:t xml:space="preserve"> in many different subjects such as </w:t>
      </w:r>
      <w:r w:rsidR="00CD6EB4" w:rsidRPr="00D06393">
        <w:rPr>
          <w:rFonts w:ascii="Arial" w:hAnsi="Arial" w:cs="Arial"/>
          <w:sz w:val="24"/>
          <w:szCs w:val="24"/>
        </w:rPr>
        <w:t>Physiology, Pharmacology</w:t>
      </w:r>
      <w:r w:rsidRPr="00D06393">
        <w:rPr>
          <w:rFonts w:ascii="Arial" w:hAnsi="Arial" w:cs="Arial"/>
          <w:sz w:val="24"/>
          <w:szCs w:val="24"/>
        </w:rPr>
        <w:t xml:space="preserve">, Public Health and Clinical Examination. </w:t>
      </w:r>
      <w:r w:rsidR="00C05F37" w:rsidRPr="00D06393">
        <w:rPr>
          <w:rFonts w:ascii="Arial" w:hAnsi="Arial" w:cs="Arial"/>
          <w:sz w:val="24"/>
          <w:szCs w:val="24"/>
        </w:rPr>
        <w:t>Among the</w:t>
      </w:r>
      <w:r w:rsidR="00CD6EB4" w:rsidRPr="00D06393">
        <w:rPr>
          <w:rFonts w:ascii="Arial" w:hAnsi="Arial" w:cs="Arial"/>
          <w:sz w:val="24"/>
          <w:szCs w:val="24"/>
        </w:rPr>
        <w:t>se skills</w:t>
      </w:r>
      <w:r w:rsidR="00C05F37" w:rsidRPr="00D06393">
        <w:rPr>
          <w:rFonts w:ascii="Arial" w:hAnsi="Arial" w:cs="Arial"/>
          <w:sz w:val="24"/>
          <w:szCs w:val="24"/>
        </w:rPr>
        <w:t>, s</w:t>
      </w:r>
      <w:r w:rsidRPr="00D06393">
        <w:rPr>
          <w:rFonts w:ascii="Arial" w:hAnsi="Arial" w:cs="Arial"/>
          <w:sz w:val="24"/>
          <w:szCs w:val="24"/>
        </w:rPr>
        <w:t xml:space="preserve">tatistical </w:t>
      </w:r>
      <w:r w:rsidR="00C05F37" w:rsidRPr="00D06393">
        <w:rPr>
          <w:rFonts w:ascii="Arial" w:hAnsi="Arial" w:cs="Arial"/>
          <w:sz w:val="24"/>
          <w:szCs w:val="24"/>
        </w:rPr>
        <w:t>re</w:t>
      </w:r>
      <w:r w:rsidRPr="00D06393">
        <w:rPr>
          <w:rFonts w:ascii="Arial" w:hAnsi="Arial" w:cs="Arial"/>
          <w:sz w:val="24"/>
          <w:szCs w:val="24"/>
        </w:rPr>
        <w:t>asoning is critical</w:t>
      </w:r>
      <w:r w:rsidR="00C05F37" w:rsidRPr="00D06393">
        <w:rPr>
          <w:rFonts w:ascii="Arial" w:hAnsi="Arial" w:cs="Arial"/>
          <w:sz w:val="24"/>
          <w:szCs w:val="24"/>
        </w:rPr>
        <w:t xml:space="preserve"> </w:t>
      </w:r>
      <w:r w:rsidR="000F4C39" w:rsidRPr="00D06393">
        <w:rPr>
          <w:rFonts w:ascii="Arial" w:hAnsi="Arial" w:cs="Arial"/>
          <w:sz w:val="24"/>
          <w:szCs w:val="24"/>
        </w:rPr>
        <w:t xml:space="preserve">not only because it is </w:t>
      </w:r>
      <w:r w:rsidR="00997461">
        <w:rPr>
          <w:rFonts w:ascii="Arial" w:hAnsi="Arial" w:cs="Arial"/>
          <w:sz w:val="24"/>
          <w:szCs w:val="24"/>
        </w:rPr>
        <w:t>essential</w:t>
      </w:r>
      <w:r w:rsidR="00997461" w:rsidRPr="00D06393">
        <w:rPr>
          <w:rFonts w:ascii="Arial" w:hAnsi="Arial" w:cs="Arial"/>
          <w:sz w:val="24"/>
          <w:szCs w:val="24"/>
        </w:rPr>
        <w:t xml:space="preserve"> </w:t>
      </w:r>
      <w:r w:rsidR="000F4C39" w:rsidRPr="00D06393">
        <w:rPr>
          <w:rFonts w:ascii="Arial" w:hAnsi="Arial" w:cs="Arial"/>
          <w:sz w:val="24"/>
          <w:szCs w:val="24"/>
        </w:rPr>
        <w:t xml:space="preserve">to analyse emerging evidence </w:t>
      </w:r>
      <w:r w:rsidR="00E775E2" w:rsidRPr="00D06393">
        <w:rPr>
          <w:rFonts w:ascii="Arial" w:hAnsi="Arial" w:cs="Arial"/>
          <w:sz w:val="24"/>
          <w:szCs w:val="24"/>
        </w:rPr>
        <w:t>from</w:t>
      </w:r>
      <w:r w:rsidR="00C05F37" w:rsidRPr="00D06393">
        <w:rPr>
          <w:rFonts w:ascii="Arial" w:hAnsi="Arial" w:cs="Arial"/>
          <w:sz w:val="24"/>
          <w:szCs w:val="24"/>
        </w:rPr>
        <w:t xml:space="preserve"> all other</w:t>
      </w:r>
      <w:r w:rsidR="000F4C39" w:rsidRPr="00D06393">
        <w:rPr>
          <w:rFonts w:ascii="Arial" w:hAnsi="Arial" w:cs="Arial"/>
          <w:sz w:val="24"/>
          <w:szCs w:val="24"/>
        </w:rPr>
        <w:t xml:space="preserve"> biomedical </w:t>
      </w:r>
      <w:r w:rsidR="00E775E2" w:rsidRPr="00D06393">
        <w:rPr>
          <w:rFonts w:ascii="Arial" w:hAnsi="Arial" w:cs="Arial"/>
          <w:sz w:val="24"/>
          <w:szCs w:val="24"/>
        </w:rPr>
        <w:t>sciences</w:t>
      </w:r>
      <w:r w:rsidR="00E326F0">
        <w:rPr>
          <w:rFonts w:ascii="Arial" w:hAnsi="Arial" w:cs="Arial"/>
          <w:sz w:val="24"/>
          <w:szCs w:val="24"/>
        </w:rPr>
        <w:t>,</w:t>
      </w:r>
      <w:r w:rsidR="000F4C39" w:rsidRPr="00D06393">
        <w:rPr>
          <w:rFonts w:ascii="Arial" w:hAnsi="Arial" w:cs="Arial"/>
          <w:sz w:val="24"/>
          <w:szCs w:val="24"/>
        </w:rPr>
        <w:t xml:space="preserve"> but</w:t>
      </w:r>
      <w:r w:rsidR="00E326F0">
        <w:rPr>
          <w:rFonts w:ascii="Arial" w:hAnsi="Arial" w:cs="Arial"/>
          <w:sz w:val="24"/>
          <w:szCs w:val="24"/>
        </w:rPr>
        <w:t xml:space="preserve"> also</w:t>
      </w:r>
      <w:r w:rsidR="000F4C39" w:rsidRPr="00D06393">
        <w:rPr>
          <w:rFonts w:ascii="Arial" w:hAnsi="Arial" w:cs="Arial"/>
          <w:sz w:val="24"/>
          <w:szCs w:val="24"/>
        </w:rPr>
        <w:t xml:space="preserve"> because it is </w:t>
      </w:r>
      <w:r w:rsidR="00997461">
        <w:rPr>
          <w:rFonts w:ascii="Arial" w:hAnsi="Arial" w:cs="Arial"/>
          <w:sz w:val="24"/>
          <w:szCs w:val="24"/>
        </w:rPr>
        <w:t>required</w:t>
      </w:r>
      <w:r w:rsidR="00997461" w:rsidRPr="00D06393">
        <w:rPr>
          <w:rFonts w:ascii="Arial" w:hAnsi="Arial" w:cs="Arial"/>
          <w:sz w:val="24"/>
          <w:szCs w:val="24"/>
        </w:rPr>
        <w:t xml:space="preserve"> </w:t>
      </w:r>
      <w:r w:rsidR="000F4C39" w:rsidRPr="00D06393">
        <w:rPr>
          <w:rFonts w:ascii="Arial" w:hAnsi="Arial" w:cs="Arial"/>
          <w:sz w:val="24"/>
          <w:szCs w:val="24"/>
        </w:rPr>
        <w:t>for risk assessments at bedside and for advising patients.</w:t>
      </w:r>
    </w:p>
    <w:p w14:paraId="74018F67" w14:textId="77777777" w:rsidR="00C05F37" w:rsidRPr="00D06393" w:rsidRDefault="00C05F37" w:rsidP="00D06393">
      <w:pPr>
        <w:spacing w:after="0" w:line="240" w:lineRule="auto"/>
        <w:jc w:val="both"/>
        <w:rPr>
          <w:rFonts w:ascii="Arial" w:hAnsi="Arial" w:cs="Arial"/>
          <w:sz w:val="24"/>
          <w:szCs w:val="24"/>
        </w:rPr>
      </w:pPr>
    </w:p>
    <w:p w14:paraId="3EC033F9" w14:textId="0BECF103" w:rsidR="0037288D" w:rsidRDefault="000F4C39" w:rsidP="00D06393">
      <w:pPr>
        <w:spacing w:after="0" w:line="240" w:lineRule="auto"/>
        <w:jc w:val="both"/>
        <w:rPr>
          <w:rFonts w:ascii="Arial" w:hAnsi="Arial" w:cs="Arial"/>
          <w:sz w:val="24"/>
          <w:szCs w:val="24"/>
        </w:rPr>
      </w:pPr>
      <w:r w:rsidRPr="00D06393">
        <w:rPr>
          <w:rFonts w:ascii="Arial" w:hAnsi="Arial" w:cs="Arial"/>
          <w:sz w:val="24"/>
          <w:szCs w:val="24"/>
        </w:rPr>
        <w:t xml:space="preserve">Despite this, </w:t>
      </w:r>
      <w:commentRangeStart w:id="2"/>
      <w:r w:rsidRPr="00D06393">
        <w:rPr>
          <w:rFonts w:ascii="Arial" w:hAnsi="Arial" w:cs="Arial"/>
          <w:sz w:val="24"/>
          <w:szCs w:val="24"/>
        </w:rPr>
        <w:t>e</w:t>
      </w:r>
      <w:r w:rsidR="00C70F5F" w:rsidRPr="00D06393">
        <w:rPr>
          <w:rFonts w:ascii="Arial" w:hAnsi="Arial" w:cs="Arial"/>
          <w:sz w:val="24"/>
          <w:szCs w:val="24"/>
        </w:rPr>
        <w:t>vidence</w:t>
      </w:r>
      <w:commentRangeEnd w:id="2"/>
      <w:r w:rsidR="00B45AF4">
        <w:rPr>
          <w:rStyle w:val="CommentReference"/>
        </w:rPr>
        <w:commentReference w:id="2"/>
      </w:r>
      <w:r w:rsidR="00C70F5F" w:rsidRPr="00D06393">
        <w:rPr>
          <w:rFonts w:ascii="Arial" w:hAnsi="Arial" w:cs="Arial"/>
          <w:sz w:val="24"/>
          <w:szCs w:val="24"/>
        </w:rPr>
        <w:t xml:space="preserve"> s</w:t>
      </w:r>
      <w:r w:rsidR="00C05F37" w:rsidRPr="00D06393">
        <w:rPr>
          <w:rFonts w:ascii="Arial" w:hAnsi="Arial" w:cs="Arial"/>
          <w:sz w:val="24"/>
          <w:szCs w:val="24"/>
        </w:rPr>
        <w:t>hows tha</w:t>
      </w:r>
      <w:r w:rsidR="00C70F5F" w:rsidRPr="00D06393">
        <w:rPr>
          <w:rFonts w:ascii="Arial" w:hAnsi="Arial" w:cs="Arial"/>
          <w:sz w:val="24"/>
          <w:szCs w:val="24"/>
        </w:rPr>
        <w:t xml:space="preserve">t even </w:t>
      </w:r>
      <w:r w:rsidR="00C05F37" w:rsidRPr="00D06393">
        <w:rPr>
          <w:rFonts w:ascii="Arial" w:hAnsi="Arial" w:cs="Arial"/>
          <w:sz w:val="24"/>
          <w:szCs w:val="24"/>
        </w:rPr>
        <w:t xml:space="preserve">top and </w:t>
      </w:r>
      <w:r w:rsidR="00C70F5F" w:rsidRPr="00D06393">
        <w:rPr>
          <w:rFonts w:ascii="Arial" w:hAnsi="Arial" w:cs="Arial"/>
          <w:sz w:val="24"/>
          <w:szCs w:val="24"/>
        </w:rPr>
        <w:t>experienced clinicians struggle</w:t>
      </w:r>
      <w:r w:rsidR="00A9180D" w:rsidRPr="00D06393">
        <w:rPr>
          <w:rFonts w:ascii="Arial" w:hAnsi="Arial" w:cs="Arial"/>
          <w:sz w:val="24"/>
          <w:szCs w:val="24"/>
        </w:rPr>
        <w:t xml:space="preserve"> with</w:t>
      </w:r>
      <w:r w:rsidR="00C70F5F" w:rsidRPr="00D06393">
        <w:rPr>
          <w:rFonts w:ascii="Arial" w:hAnsi="Arial" w:cs="Arial"/>
          <w:sz w:val="24"/>
          <w:szCs w:val="24"/>
        </w:rPr>
        <w:t xml:space="preserve"> assimilating the differences</w:t>
      </w:r>
      <w:r w:rsidRPr="00D06393">
        <w:rPr>
          <w:rFonts w:ascii="Arial" w:hAnsi="Arial" w:cs="Arial"/>
          <w:sz w:val="24"/>
          <w:szCs w:val="24"/>
        </w:rPr>
        <w:t xml:space="preserve"> and implications</w:t>
      </w:r>
      <w:r w:rsidR="00C70F5F" w:rsidRPr="00D06393">
        <w:rPr>
          <w:rFonts w:ascii="Arial" w:hAnsi="Arial" w:cs="Arial"/>
          <w:sz w:val="24"/>
          <w:szCs w:val="24"/>
        </w:rPr>
        <w:t xml:space="preserve"> </w:t>
      </w:r>
      <w:r w:rsidRPr="00D06393">
        <w:rPr>
          <w:rFonts w:ascii="Arial" w:hAnsi="Arial" w:cs="Arial"/>
          <w:sz w:val="24"/>
          <w:szCs w:val="24"/>
        </w:rPr>
        <w:t xml:space="preserve">of </w:t>
      </w:r>
      <w:commentRangeStart w:id="3"/>
      <w:commentRangeEnd w:id="3"/>
      <w:r w:rsidR="00CD4809">
        <w:rPr>
          <w:rStyle w:val="CommentReference"/>
        </w:rPr>
        <w:commentReference w:id="3"/>
      </w:r>
      <w:r w:rsidRPr="00D06393">
        <w:rPr>
          <w:rFonts w:ascii="Arial" w:hAnsi="Arial" w:cs="Arial"/>
          <w:sz w:val="24"/>
          <w:szCs w:val="24"/>
        </w:rPr>
        <w:t xml:space="preserve">fundamental statistical concepts such as </w:t>
      </w:r>
      <w:r w:rsidRPr="007D7182">
        <w:rPr>
          <w:rFonts w:ascii="Arial" w:hAnsi="Arial" w:cs="Arial"/>
          <w:sz w:val="24"/>
          <w:szCs w:val="24"/>
        </w:rPr>
        <w:t>odd</w:t>
      </w:r>
      <w:r w:rsidR="00892CE2" w:rsidRPr="00317663">
        <w:rPr>
          <w:rFonts w:ascii="Arial" w:hAnsi="Arial" w:cs="Arial"/>
          <w:sz w:val="24"/>
          <w:szCs w:val="24"/>
        </w:rPr>
        <w:t xml:space="preserve">s </w:t>
      </w:r>
      <w:r w:rsidRPr="007D7182">
        <w:rPr>
          <w:rFonts w:ascii="Arial" w:hAnsi="Arial" w:cs="Arial"/>
          <w:sz w:val="24"/>
          <w:szCs w:val="24"/>
        </w:rPr>
        <w:t xml:space="preserve">ratio </w:t>
      </w:r>
      <w:r w:rsidR="000033B6">
        <w:rPr>
          <w:rFonts w:ascii="Arial" w:hAnsi="Arial" w:cs="Arial"/>
          <w:sz w:val="24"/>
          <w:szCs w:val="24"/>
        </w:rPr>
        <w:t>versus</w:t>
      </w:r>
      <w:commentRangeStart w:id="4"/>
      <w:r w:rsidRPr="007D7182">
        <w:rPr>
          <w:rFonts w:ascii="Arial" w:hAnsi="Arial" w:cs="Arial"/>
          <w:sz w:val="24"/>
          <w:szCs w:val="24"/>
        </w:rPr>
        <w:t xml:space="preserve"> </w:t>
      </w:r>
      <w:commentRangeEnd w:id="4"/>
      <w:r w:rsidR="00CD4809">
        <w:rPr>
          <w:rStyle w:val="CommentReference"/>
        </w:rPr>
        <w:commentReference w:id="4"/>
      </w:r>
      <w:r w:rsidRPr="007D7182">
        <w:rPr>
          <w:rFonts w:ascii="Arial" w:hAnsi="Arial" w:cs="Arial"/>
          <w:sz w:val="24"/>
          <w:szCs w:val="24"/>
        </w:rPr>
        <w:t>absolute risk and sensitivity vs positive post-test probability</w:t>
      </w:r>
      <w:r w:rsidR="000033B6">
        <w:rPr>
          <w:rFonts w:ascii="Arial" w:hAnsi="Arial" w:cs="Arial"/>
          <w:sz w:val="24"/>
          <w:szCs w:val="24"/>
        </w:rPr>
        <w:t xml:space="preserve"> </w:t>
      </w:r>
      <w:r w:rsidR="000033B6" w:rsidRPr="000033B6">
        <w:rPr>
          <w:rFonts w:ascii="Arial" w:hAnsi="Arial" w:cs="Arial"/>
          <w:sz w:val="24"/>
          <w:szCs w:val="24"/>
        </w:rPr>
        <w:t>(Jenny, Keller and Gigerenzer, 2018)</w:t>
      </w:r>
      <w:r w:rsidRPr="007D7182">
        <w:rPr>
          <w:rFonts w:ascii="Arial" w:hAnsi="Arial" w:cs="Arial"/>
          <w:sz w:val="24"/>
          <w:szCs w:val="24"/>
        </w:rPr>
        <w:t>.</w:t>
      </w:r>
      <w:r w:rsidR="0037288D" w:rsidRPr="007D7182">
        <w:rPr>
          <w:rFonts w:ascii="Arial" w:hAnsi="Arial" w:cs="Arial"/>
          <w:sz w:val="24"/>
          <w:szCs w:val="24"/>
        </w:rPr>
        <w:t xml:space="preserve"> </w:t>
      </w:r>
      <w:commentRangeStart w:id="5"/>
      <w:r w:rsidR="000033B6">
        <w:rPr>
          <w:rFonts w:ascii="Arial" w:hAnsi="Arial" w:cs="Arial"/>
          <w:sz w:val="24"/>
          <w:szCs w:val="24"/>
        </w:rPr>
        <w:t>Moreover</w:t>
      </w:r>
      <w:r w:rsidR="0037288D" w:rsidRPr="007D7182">
        <w:rPr>
          <w:rFonts w:ascii="Arial" w:hAnsi="Arial" w:cs="Arial"/>
          <w:sz w:val="24"/>
          <w:szCs w:val="24"/>
        </w:rPr>
        <w:t>, useful concepts such as number necessary to treat/screen</w:t>
      </w:r>
      <w:commentRangeEnd w:id="5"/>
      <w:r w:rsidR="005F1033">
        <w:rPr>
          <w:rStyle w:val="CommentReference"/>
        </w:rPr>
        <w:commentReference w:id="5"/>
      </w:r>
      <w:r w:rsidR="0037288D" w:rsidRPr="007D7182">
        <w:rPr>
          <w:rFonts w:ascii="Arial" w:hAnsi="Arial" w:cs="Arial"/>
          <w:sz w:val="24"/>
          <w:szCs w:val="24"/>
        </w:rPr>
        <w:t>, intention to treat analysis</w:t>
      </w:r>
      <w:r w:rsidR="006714B1" w:rsidRPr="007D7182">
        <w:rPr>
          <w:rFonts w:ascii="Arial" w:hAnsi="Arial" w:cs="Arial"/>
          <w:sz w:val="24"/>
          <w:szCs w:val="24"/>
        </w:rPr>
        <w:t xml:space="preserve"> and</w:t>
      </w:r>
      <w:r w:rsidR="0037288D" w:rsidRPr="007D7182">
        <w:rPr>
          <w:rFonts w:ascii="Arial" w:hAnsi="Arial" w:cs="Arial"/>
          <w:sz w:val="24"/>
          <w:szCs w:val="24"/>
        </w:rPr>
        <w:t xml:space="preserve"> Bayesian probability are </w:t>
      </w:r>
      <w:commentRangeStart w:id="6"/>
      <w:r w:rsidR="0037288D" w:rsidRPr="007D7182">
        <w:rPr>
          <w:rFonts w:ascii="Arial" w:hAnsi="Arial" w:cs="Arial"/>
          <w:sz w:val="24"/>
          <w:szCs w:val="24"/>
        </w:rPr>
        <w:t xml:space="preserve">often overlooked </w:t>
      </w:r>
      <w:commentRangeEnd w:id="6"/>
      <w:r w:rsidR="00B45AF4">
        <w:rPr>
          <w:rStyle w:val="CommentReference"/>
        </w:rPr>
        <w:commentReference w:id="6"/>
      </w:r>
      <w:r w:rsidR="0037288D" w:rsidRPr="007D7182">
        <w:rPr>
          <w:rFonts w:ascii="Arial" w:hAnsi="Arial" w:cs="Arial"/>
          <w:sz w:val="24"/>
          <w:szCs w:val="24"/>
        </w:rPr>
        <w:t>when making clinical decisions</w:t>
      </w:r>
      <w:r w:rsidR="00997461">
        <w:rPr>
          <w:rFonts w:ascii="Arial" w:hAnsi="Arial" w:cs="Arial"/>
          <w:sz w:val="24"/>
          <w:szCs w:val="24"/>
        </w:rPr>
        <w:t xml:space="preserve"> and when explaining the implications of tests and treatments to patients</w:t>
      </w:r>
      <w:r w:rsidR="000033B6">
        <w:rPr>
          <w:rFonts w:ascii="Arial" w:hAnsi="Arial" w:cs="Arial"/>
          <w:sz w:val="24"/>
          <w:szCs w:val="24"/>
        </w:rPr>
        <w:t xml:space="preserve"> </w:t>
      </w:r>
      <w:r w:rsidR="000033B6" w:rsidRPr="000033B6">
        <w:rPr>
          <w:rFonts w:ascii="Arial" w:hAnsi="Arial" w:cs="Arial"/>
          <w:sz w:val="24"/>
          <w:szCs w:val="24"/>
        </w:rPr>
        <w:t>(Whiting et al., 2015).</w:t>
      </w:r>
    </w:p>
    <w:p w14:paraId="729A16E4" w14:textId="77777777" w:rsidR="00ED435E" w:rsidRPr="00D06393" w:rsidRDefault="00ED435E" w:rsidP="00D06393">
      <w:pPr>
        <w:spacing w:after="0" w:line="240" w:lineRule="auto"/>
        <w:jc w:val="both"/>
        <w:rPr>
          <w:rFonts w:ascii="Arial" w:hAnsi="Arial" w:cs="Arial"/>
          <w:sz w:val="24"/>
          <w:szCs w:val="24"/>
        </w:rPr>
      </w:pPr>
    </w:p>
    <w:p w14:paraId="40BEBFA1" w14:textId="13B9BBAD" w:rsidR="00997461" w:rsidRDefault="00624031" w:rsidP="00D06393">
      <w:pPr>
        <w:spacing w:after="0" w:line="240" w:lineRule="auto"/>
        <w:jc w:val="both"/>
        <w:rPr>
          <w:rFonts w:ascii="Arial" w:hAnsi="Arial" w:cs="Arial"/>
          <w:sz w:val="24"/>
          <w:szCs w:val="24"/>
        </w:rPr>
      </w:pPr>
      <w:r w:rsidRPr="00D06393">
        <w:rPr>
          <w:rFonts w:ascii="Arial" w:hAnsi="Arial" w:cs="Arial"/>
          <w:sz w:val="24"/>
          <w:szCs w:val="24"/>
        </w:rPr>
        <w:t xml:space="preserve">As a result, </w:t>
      </w:r>
      <w:commentRangeStart w:id="7"/>
      <w:r w:rsidRPr="00D06393">
        <w:rPr>
          <w:rFonts w:ascii="Arial" w:hAnsi="Arial" w:cs="Arial"/>
          <w:sz w:val="24"/>
          <w:szCs w:val="24"/>
        </w:rPr>
        <w:t>patients are frequently exposed to unnecessary risks, taxpayers</w:t>
      </w:r>
      <w:r w:rsidR="003227B3" w:rsidRPr="00D06393">
        <w:rPr>
          <w:rFonts w:ascii="Arial" w:hAnsi="Arial" w:cs="Arial"/>
          <w:sz w:val="24"/>
          <w:szCs w:val="24"/>
        </w:rPr>
        <w:t>’</w:t>
      </w:r>
      <w:r w:rsidRPr="00D06393">
        <w:rPr>
          <w:rFonts w:ascii="Arial" w:hAnsi="Arial" w:cs="Arial"/>
          <w:sz w:val="24"/>
          <w:szCs w:val="24"/>
        </w:rPr>
        <w:t xml:space="preserve"> </w:t>
      </w:r>
      <w:r w:rsidR="003227B3" w:rsidRPr="00D06393">
        <w:rPr>
          <w:rFonts w:ascii="Arial" w:hAnsi="Arial" w:cs="Arial"/>
          <w:sz w:val="24"/>
          <w:szCs w:val="24"/>
        </w:rPr>
        <w:t>money is</w:t>
      </w:r>
      <w:r w:rsidRPr="00D06393">
        <w:rPr>
          <w:rFonts w:ascii="Arial" w:hAnsi="Arial" w:cs="Arial"/>
          <w:sz w:val="24"/>
          <w:szCs w:val="24"/>
        </w:rPr>
        <w:t xml:space="preserve"> wasted</w:t>
      </w:r>
      <w:r w:rsidR="00997461">
        <w:rPr>
          <w:rFonts w:ascii="Arial" w:hAnsi="Arial" w:cs="Arial"/>
          <w:sz w:val="24"/>
          <w:szCs w:val="24"/>
        </w:rPr>
        <w:t>,</w:t>
      </w:r>
      <w:r w:rsidR="003227B3" w:rsidRPr="00D06393">
        <w:rPr>
          <w:rFonts w:ascii="Arial" w:hAnsi="Arial" w:cs="Arial"/>
          <w:sz w:val="24"/>
          <w:szCs w:val="24"/>
        </w:rPr>
        <w:t xml:space="preserve"> and </w:t>
      </w:r>
      <w:r w:rsidR="00060389" w:rsidRPr="00D06393">
        <w:rPr>
          <w:rFonts w:ascii="Arial" w:hAnsi="Arial" w:cs="Arial"/>
          <w:sz w:val="24"/>
          <w:szCs w:val="24"/>
        </w:rPr>
        <w:t xml:space="preserve">misinformation is </w:t>
      </w:r>
      <w:r w:rsidR="00470FC0">
        <w:rPr>
          <w:rFonts w:ascii="Arial" w:hAnsi="Arial" w:cs="Arial"/>
          <w:sz w:val="24"/>
          <w:szCs w:val="24"/>
        </w:rPr>
        <w:t>widely</w:t>
      </w:r>
      <w:r w:rsidR="00060389" w:rsidRPr="00D06393">
        <w:rPr>
          <w:rFonts w:ascii="Arial" w:hAnsi="Arial" w:cs="Arial"/>
          <w:sz w:val="24"/>
          <w:szCs w:val="24"/>
        </w:rPr>
        <w:t xml:space="preserve"> spread</w:t>
      </w:r>
      <w:commentRangeEnd w:id="7"/>
      <w:r w:rsidR="00116C7C">
        <w:rPr>
          <w:rStyle w:val="CommentReference"/>
        </w:rPr>
        <w:commentReference w:id="7"/>
      </w:r>
      <w:r w:rsidR="00060389" w:rsidRPr="00D06393">
        <w:rPr>
          <w:rFonts w:ascii="Arial" w:hAnsi="Arial" w:cs="Arial"/>
          <w:sz w:val="24"/>
          <w:szCs w:val="24"/>
        </w:rPr>
        <w:t>.</w:t>
      </w:r>
      <w:r w:rsidR="00997461">
        <w:rPr>
          <w:rFonts w:ascii="Arial" w:hAnsi="Arial" w:cs="Arial"/>
          <w:sz w:val="24"/>
          <w:szCs w:val="24"/>
        </w:rPr>
        <w:t xml:space="preserve"> </w:t>
      </w:r>
      <w:commentRangeStart w:id="8"/>
      <w:r w:rsidR="00E775E2" w:rsidRPr="00D06393">
        <w:rPr>
          <w:rFonts w:ascii="Arial" w:hAnsi="Arial" w:cs="Arial"/>
          <w:sz w:val="24"/>
          <w:szCs w:val="24"/>
        </w:rPr>
        <w:t>Even</w:t>
      </w:r>
      <w:commentRangeEnd w:id="8"/>
      <w:r w:rsidR="005F1033">
        <w:rPr>
          <w:rStyle w:val="CommentReference"/>
        </w:rPr>
        <w:commentReference w:id="8"/>
      </w:r>
      <w:r w:rsidR="00E775E2" w:rsidRPr="00D06393">
        <w:rPr>
          <w:rFonts w:ascii="Arial" w:hAnsi="Arial" w:cs="Arial"/>
          <w:sz w:val="24"/>
          <w:szCs w:val="24"/>
        </w:rPr>
        <w:t xml:space="preserve"> further, </w:t>
      </w:r>
      <w:commentRangeStart w:id="9"/>
      <w:r w:rsidR="00E775E2" w:rsidRPr="00D06393">
        <w:rPr>
          <w:rFonts w:ascii="Arial" w:hAnsi="Arial" w:cs="Arial"/>
          <w:sz w:val="24"/>
          <w:szCs w:val="24"/>
        </w:rPr>
        <w:t xml:space="preserve">some studies </w:t>
      </w:r>
      <w:commentRangeEnd w:id="9"/>
      <w:r w:rsidR="00B45AF4">
        <w:rPr>
          <w:rStyle w:val="CommentReference"/>
        </w:rPr>
        <w:commentReference w:id="9"/>
      </w:r>
      <w:r w:rsidR="00E775E2" w:rsidRPr="00D06393">
        <w:rPr>
          <w:rFonts w:ascii="Arial" w:hAnsi="Arial" w:cs="Arial"/>
          <w:sz w:val="24"/>
          <w:szCs w:val="24"/>
        </w:rPr>
        <w:t xml:space="preserve">report discrepancies between the interventions </w:t>
      </w:r>
      <w:r w:rsidR="00997461">
        <w:rPr>
          <w:rFonts w:ascii="Arial" w:hAnsi="Arial" w:cs="Arial"/>
          <w:sz w:val="24"/>
          <w:szCs w:val="24"/>
        </w:rPr>
        <w:t>and</w:t>
      </w:r>
      <w:r w:rsidR="00E775E2" w:rsidRPr="00D06393">
        <w:rPr>
          <w:rFonts w:ascii="Arial" w:hAnsi="Arial" w:cs="Arial"/>
          <w:sz w:val="24"/>
          <w:szCs w:val="24"/>
        </w:rPr>
        <w:t xml:space="preserve"> treatments clinicians prescribe and the ones they undergo when they </w:t>
      </w:r>
      <w:r w:rsidR="00997461">
        <w:rPr>
          <w:rFonts w:ascii="Arial" w:hAnsi="Arial" w:cs="Arial"/>
          <w:sz w:val="24"/>
          <w:szCs w:val="24"/>
        </w:rPr>
        <w:t>face the same diseases</w:t>
      </w:r>
      <w:r w:rsidR="000033B6">
        <w:rPr>
          <w:rFonts w:ascii="Arial" w:hAnsi="Arial" w:cs="Arial"/>
          <w:sz w:val="24"/>
          <w:szCs w:val="24"/>
        </w:rPr>
        <w:t xml:space="preserve"> </w:t>
      </w:r>
      <w:r w:rsidR="000033B6" w:rsidRPr="00D06393">
        <w:rPr>
          <w:rFonts w:ascii="Arial" w:hAnsi="Arial" w:cs="Arial"/>
          <w:sz w:val="24"/>
          <w:szCs w:val="24"/>
        </w:rPr>
        <w:fldChar w:fldCharType="begin" w:fldLock="1"/>
      </w:r>
      <w:r w:rsidR="000033B6" w:rsidRPr="00D06393">
        <w:rPr>
          <w:rFonts w:ascii="Arial" w:hAnsi="Arial" w:cs="Arial"/>
          <w:sz w:val="24"/>
          <w:szCs w:val="24"/>
        </w:rPr>
        <w:instrText>ADDIN CSL_CITATION {"citationItems":[{"id":"ITEM-1","itemData":{"abstract":"In 1985, a survey found that only about one-third of physicians and oncology nurses would have consented to chemotherapy for non-small-cell lung cancer. In response to statements made at a recent American Society of Oncology (ASCO) Board of Directors meeting questioning whether these data are still valid, Dr. Smith and colleagues conducted a new survey of oncologists attending a 1997 National Comprehensive Cancer Network (NCCN) annual meeting. The results of that survey are summarized and analyzed.","author":[{"dropping-particle":"","family":"Thomas J. Smith","given":"MD, Christopher E. Desch, MD, Mark R. Somerfield, PhD","non-dropping-particle":"","parse-names":false,"suffix":""}],"id":"ITEM-1","issued":{"date-parts":[["1998"]]},"title":"Would Oncologists Want Chemotherapy If They Had Non-Small-Cell Lung Cancer?","type":"article-journal"},"uris":["http://www.mendeley.com/documents/?uuid=5af3f245-4b78-31f2-919f-c7ae2aaa4bfd"]}],"mendeley":{"formattedCitation":"(Thomas J. Smith, 1998)","plainTextFormattedCitation":"(Thomas J. Smith, 1998)","previouslyFormattedCitation":"(Thomas J. Smith, 1998)"},"properties":{"noteIndex":0},"schema":"https://github.com/citation-style-language/schema/raw/master/csl-citation.json"}</w:instrText>
      </w:r>
      <w:r w:rsidR="000033B6" w:rsidRPr="00D06393">
        <w:rPr>
          <w:rFonts w:ascii="Arial" w:hAnsi="Arial" w:cs="Arial"/>
          <w:sz w:val="24"/>
          <w:szCs w:val="24"/>
        </w:rPr>
        <w:fldChar w:fldCharType="separate"/>
      </w:r>
      <w:r w:rsidR="000033B6" w:rsidRPr="00D06393">
        <w:rPr>
          <w:rFonts w:ascii="Arial" w:hAnsi="Arial" w:cs="Arial"/>
          <w:noProof/>
          <w:sz w:val="24"/>
          <w:szCs w:val="24"/>
        </w:rPr>
        <w:t>(Thomas J. Smith, 1998</w:t>
      </w:r>
      <w:r w:rsidR="009A47BC">
        <w:rPr>
          <w:rFonts w:ascii="Arial" w:hAnsi="Arial" w:cs="Arial"/>
          <w:noProof/>
          <w:sz w:val="24"/>
          <w:szCs w:val="24"/>
        </w:rPr>
        <w:t xml:space="preserve">;  </w:t>
      </w:r>
      <w:r w:rsidR="000033B6" w:rsidRPr="00D06393">
        <w:rPr>
          <w:rFonts w:ascii="Arial" w:hAnsi="Arial" w:cs="Arial"/>
          <w:sz w:val="24"/>
          <w:szCs w:val="24"/>
        </w:rPr>
        <w:fldChar w:fldCharType="end"/>
      </w:r>
      <w:r w:rsidR="000033B6" w:rsidRPr="000033B6">
        <w:rPr>
          <w:rFonts w:ascii="Arial" w:hAnsi="Arial" w:cs="Arial"/>
          <w:sz w:val="24"/>
          <w:szCs w:val="24"/>
        </w:rPr>
        <w:t>Slevin et al., 1990)</w:t>
      </w:r>
      <w:r w:rsidR="00E775E2" w:rsidRPr="00D06393">
        <w:rPr>
          <w:rFonts w:ascii="Arial" w:hAnsi="Arial" w:cs="Arial"/>
          <w:sz w:val="24"/>
          <w:szCs w:val="24"/>
        </w:rPr>
        <w:t>.</w:t>
      </w:r>
      <w:r w:rsidR="00F83C91" w:rsidRPr="00D06393">
        <w:rPr>
          <w:rFonts w:ascii="Arial" w:hAnsi="Arial" w:cs="Arial"/>
          <w:sz w:val="24"/>
          <w:szCs w:val="24"/>
        </w:rPr>
        <w:t xml:space="preserve"> </w:t>
      </w:r>
    </w:p>
    <w:p w14:paraId="1A5C0EB6" w14:textId="77777777" w:rsidR="00997461" w:rsidRDefault="00997461" w:rsidP="00D06393">
      <w:pPr>
        <w:spacing w:after="0" w:line="240" w:lineRule="auto"/>
        <w:jc w:val="both"/>
        <w:rPr>
          <w:rFonts w:ascii="Arial" w:hAnsi="Arial" w:cs="Arial"/>
          <w:sz w:val="24"/>
          <w:szCs w:val="24"/>
        </w:rPr>
      </w:pPr>
    </w:p>
    <w:p w14:paraId="1E0D4220" w14:textId="2FA838B4" w:rsidR="0037288D" w:rsidRPr="00D06393" w:rsidRDefault="00E775E2" w:rsidP="00D06393">
      <w:pPr>
        <w:spacing w:after="0" w:line="240" w:lineRule="auto"/>
        <w:jc w:val="both"/>
        <w:rPr>
          <w:rFonts w:ascii="Arial" w:hAnsi="Arial" w:cs="Arial"/>
          <w:sz w:val="24"/>
          <w:szCs w:val="24"/>
        </w:rPr>
      </w:pPr>
      <w:r w:rsidRPr="00D06393">
        <w:rPr>
          <w:rFonts w:ascii="Arial" w:hAnsi="Arial" w:cs="Arial"/>
          <w:sz w:val="24"/>
          <w:szCs w:val="24"/>
        </w:rPr>
        <w:t xml:space="preserve">This review intends to </w:t>
      </w:r>
      <w:r w:rsidR="0037288D" w:rsidRPr="00D06393">
        <w:rPr>
          <w:rFonts w:ascii="Arial" w:hAnsi="Arial" w:cs="Arial"/>
          <w:sz w:val="24"/>
          <w:szCs w:val="24"/>
        </w:rPr>
        <w:t>illustrate how risk illiteracy generates ethical problems in the patient-clinician relationship</w:t>
      </w:r>
      <w:r w:rsidR="00EA0892">
        <w:rPr>
          <w:rFonts w:ascii="Arial" w:hAnsi="Arial" w:cs="Arial"/>
          <w:sz w:val="24"/>
          <w:szCs w:val="24"/>
        </w:rPr>
        <w:t xml:space="preserve"> or in </w:t>
      </w:r>
      <w:r w:rsidR="00997461">
        <w:rPr>
          <w:rFonts w:ascii="Arial" w:hAnsi="Arial" w:cs="Arial"/>
          <w:sz w:val="24"/>
          <w:szCs w:val="24"/>
        </w:rPr>
        <w:t>public</w:t>
      </w:r>
      <w:r w:rsidR="008B2B89">
        <w:rPr>
          <w:rFonts w:ascii="Arial" w:hAnsi="Arial" w:cs="Arial"/>
          <w:sz w:val="24"/>
          <w:szCs w:val="24"/>
        </w:rPr>
        <w:t xml:space="preserve"> </w:t>
      </w:r>
      <w:r w:rsidR="00997461">
        <w:rPr>
          <w:rFonts w:ascii="Arial" w:hAnsi="Arial" w:cs="Arial"/>
          <w:sz w:val="24"/>
          <w:szCs w:val="24"/>
        </w:rPr>
        <w:t>health decision</w:t>
      </w:r>
      <w:r w:rsidR="008B2B89">
        <w:rPr>
          <w:rFonts w:ascii="Arial" w:hAnsi="Arial" w:cs="Arial"/>
          <w:sz w:val="24"/>
          <w:szCs w:val="24"/>
        </w:rPr>
        <w:t>-</w:t>
      </w:r>
      <w:r w:rsidR="00997461">
        <w:rPr>
          <w:rFonts w:ascii="Arial" w:hAnsi="Arial" w:cs="Arial"/>
          <w:sz w:val="24"/>
          <w:szCs w:val="24"/>
        </w:rPr>
        <w:t>mak</w:t>
      </w:r>
      <w:r w:rsidR="00EA0892">
        <w:rPr>
          <w:rFonts w:ascii="Arial" w:hAnsi="Arial" w:cs="Arial"/>
          <w:sz w:val="24"/>
          <w:szCs w:val="24"/>
        </w:rPr>
        <w:t xml:space="preserve">ing, and to </w:t>
      </w:r>
      <w:r w:rsidR="000F4C39" w:rsidRPr="00D06393">
        <w:rPr>
          <w:rFonts w:ascii="Arial" w:hAnsi="Arial" w:cs="Arial"/>
          <w:sz w:val="24"/>
          <w:szCs w:val="24"/>
        </w:rPr>
        <w:t xml:space="preserve">summarise existing evidence about this </w:t>
      </w:r>
      <w:r w:rsidRPr="00D06393">
        <w:rPr>
          <w:rFonts w:ascii="Arial" w:hAnsi="Arial" w:cs="Arial"/>
          <w:sz w:val="24"/>
          <w:szCs w:val="24"/>
        </w:rPr>
        <w:t>problem</w:t>
      </w:r>
      <w:r w:rsidR="00F83C91" w:rsidRPr="00D06393">
        <w:rPr>
          <w:rFonts w:ascii="Arial" w:hAnsi="Arial" w:cs="Arial"/>
          <w:sz w:val="24"/>
          <w:szCs w:val="24"/>
        </w:rPr>
        <w:t>.</w:t>
      </w:r>
      <w:r w:rsidR="00997461">
        <w:rPr>
          <w:rFonts w:ascii="Arial" w:hAnsi="Arial" w:cs="Arial"/>
          <w:sz w:val="24"/>
          <w:szCs w:val="24"/>
        </w:rPr>
        <w:t xml:space="preserve"> </w:t>
      </w:r>
      <w:r w:rsidR="0037288D" w:rsidRPr="00D06393">
        <w:rPr>
          <w:rFonts w:ascii="Arial" w:hAnsi="Arial" w:cs="Arial"/>
          <w:sz w:val="24"/>
          <w:szCs w:val="24"/>
        </w:rPr>
        <w:t xml:space="preserve">Finally, a set of recommendations for patients </w:t>
      </w:r>
      <w:r w:rsidR="00297475">
        <w:rPr>
          <w:rFonts w:ascii="Arial" w:hAnsi="Arial" w:cs="Arial"/>
          <w:sz w:val="24"/>
          <w:szCs w:val="24"/>
        </w:rPr>
        <w:t>is</w:t>
      </w:r>
      <w:r w:rsidR="0037288D" w:rsidRPr="00D06393">
        <w:rPr>
          <w:rFonts w:ascii="Arial" w:hAnsi="Arial" w:cs="Arial"/>
          <w:sz w:val="24"/>
          <w:szCs w:val="24"/>
        </w:rPr>
        <w:t xml:space="preserve"> provided to help them assess risk more efficiently and make informed decisions.</w:t>
      </w:r>
    </w:p>
    <w:p w14:paraId="1EE16632" w14:textId="1C6D19F9" w:rsidR="0083709D" w:rsidRDefault="0083709D" w:rsidP="00D06393">
      <w:pPr>
        <w:spacing w:after="0" w:line="240" w:lineRule="auto"/>
        <w:jc w:val="both"/>
        <w:rPr>
          <w:rFonts w:ascii="Arial" w:hAnsi="Arial" w:cs="Arial"/>
          <w:sz w:val="24"/>
          <w:szCs w:val="24"/>
        </w:rPr>
      </w:pPr>
    </w:p>
    <w:p w14:paraId="208A23BA" w14:textId="77777777" w:rsidR="00ED435E" w:rsidRPr="00D06393" w:rsidRDefault="00ED435E" w:rsidP="00D06393">
      <w:pPr>
        <w:spacing w:after="0" w:line="240" w:lineRule="auto"/>
        <w:jc w:val="both"/>
        <w:rPr>
          <w:rFonts w:ascii="Arial" w:hAnsi="Arial" w:cs="Arial"/>
          <w:sz w:val="24"/>
          <w:szCs w:val="24"/>
        </w:rPr>
      </w:pPr>
    </w:p>
    <w:p w14:paraId="30989037" w14:textId="194898E6" w:rsidR="00CD6EB4" w:rsidRPr="00D06393" w:rsidRDefault="002155F7" w:rsidP="00D06393">
      <w:pPr>
        <w:spacing w:after="0" w:line="240" w:lineRule="auto"/>
        <w:jc w:val="both"/>
        <w:rPr>
          <w:rFonts w:ascii="Arial" w:hAnsi="Arial" w:cs="Arial"/>
          <w:b/>
          <w:bCs/>
          <w:sz w:val="24"/>
          <w:szCs w:val="24"/>
        </w:rPr>
      </w:pPr>
      <w:r w:rsidRPr="00D06393">
        <w:rPr>
          <w:rFonts w:ascii="Arial" w:hAnsi="Arial" w:cs="Arial"/>
          <w:b/>
          <w:bCs/>
          <w:sz w:val="24"/>
          <w:szCs w:val="24"/>
        </w:rPr>
        <w:t>HO</w:t>
      </w:r>
      <w:r w:rsidR="00595D37" w:rsidRPr="00D06393">
        <w:rPr>
          <w:rFonts w:ascii="Arial" w:hAnsi="Arial" w:cs="Arial"/>
          <w:b/>
          <w:bCs/>
          <w:sz w:val="24"/>
          <w:szCs w:val="24"/>
        </w:rPr>
        <w:t>W</w:t>
      </w:r>
      <w:r w:rsidRPr="00D06393">
        <w:rPr>
          <w:rFonts w:ascii="Arial" w:hAnsi="Arial" w:cs="Arial"/>
          <w:b/>
          <w:bCs/>
          <w:sz w:val="24"/>
          <w:szCs w:val="24"/>
        </w:rPr>
        <w:t xml:space="preserve"> WE GOT HERE AND </w:t>
      </w:r>
      <w:r w:rsidR="00CD6EB4" w:rsidRPr="00D06393">
        <w:rPr>
          <w:rFonts w:ascii="Arial" w:hAnsi="Arial" w:cs="Arial"/>
          <w:b/>
          <w:bCs/>
          <w:sz w:val="24"/>
          <w:szCs w:val="24"/>
        </w:rPr>
        <w:t>THE SIZE OF THE PROBLEM</w:t>
      </w:r>
    </w:p>
    <w:p w14:paraId="1666C484" w14:textId="6585AEDF" w:rsidR="004B5036" w:rsidRPr="00D06393" w:rsidRDefault="00867E58" w:rsidP="00D06393">
      <w:pPr>
        <w:spacing w:after="0" w:line="240" w:lineRule="auto"/>
        <w:jc w:val="both"/>
        <w:rPr>
          <w:rFonts w:ascii="Arial" w:hAnsi="Arial" w:cs="Arial"/>
          <w:sz w:val="24"/>
          <w:szCs w:val="24"/>
        </w:rPr>
      </w:pPr>
      <w:commentRangeStart w:id="10"/>
      <w:r w:rsidRPr="00D06393">
        <w:rPr>
          <w:rFonts w:ascii="Arial" w:hAnsi="Arial" w:cs="Arial"/>
          <w:sz w:val="24"/>
          <w:szCs w:val="24"/>
        </w:rPr>
        <w:t xml:space="preserve">First, we should highlight that with very few </w:t>
      </w:r>
      <w:commentRangeStart w:id="11"/>
      <w:r w:rsidRPr="00D06393">
        <w:rPr>
          <w:rFonts w:ascii="Arial" w:hAnsi="Arial" w:cs="Arial"/>
          <w:sz w:val="24"/>
          <w:szCs w:val="24"/>
        </w:rPr>
        <w:t xml:space="preserve">(and sad) </w:t>
      </w:r>
      <w:commentRangeEnd w:id="11"/>
      <w:r w:rsidR="005F1033">
        <w:rPr>
          <w:rStyle w:val="CommentReference"/>
        </w:rPr>
        <w:commentReference w:id="11"/>
      </w:r>
      <w:r w:rsidRPr="00D06393">
        <w:rPr>
          <w:rFonts w:ascii="Arial" w:hAnsi="Arial" w:cs="Arial"/>
          <w:sz w:val="24"/>
          <w:szCs w:val="24"/>
        </w:rPr>
        <w:t>exceptions, most clinicians are very intelligent</w:t>
      </w:r>
      <w:r w:rsidR="004B5036" w:rsidRPr="00D06393">
        <w:rPr>
          <w:rFonts w:ascii="Arial" w:hAnsi="Arial" w:cs="Arial"/>
          <w:sz w:val="24"/>
          <w:szCs w:val="24"/>
        </w:rPr>
        <w:t xml:space="preserve"> and</w:t>
      </w:r>
      <w:r w:rsidRPr="00D06393">
        <w:rPr>
          <w:rFonts w:ascii="Arial" w:hAnsi="Arial" w:cs="Arial"/>
          <w:sz w:val="24"/>
          <w:szCs w:val="24"/>
        </w:rPr>
        <w:t xml:space="preserve"> hard-working people who genuinely do their best trying to help their patients.</w:t>
      </w:r>
      <w:r w:rsidR="00A8436A" w:rsidRPr="00D06393">
        <w:rPr>
          <w:rFonts w:ascii="Arial" w:hAnsi="Arial" w:cs="Arial"/>
          <w:sz w:val="24"/>
          <w:szCs w:val="24"/>
        </w:rPr>
        <w:t xml:space="preserve"> Although this problem does not originate in them, they are, in many ways, the victims of its consequences.</w:t>
      </w:r>
      <w:r w:rsidRPr="00D06393">
        <w:rPr>
          <w:rFonts w:ascii="Arial" w:hAnsi="Arial" w:cs="Arial"/>
          <w:sz w:val="24"/>
          <w:szCs w:val="24"/>
        </w:rPr>
        <w:t xml:space="preserve"> </w:t>
      </w:r>
      <w:commentRangeEnd w:id="10"/>
      <w:r w:rsidR="005F1033">
        <w:rPr>
          <w:rStyle w:val="CommentReference"/>
        </w:rPr>
        <w:commentReference w:id="10"/>
      </w:r>
    </w:p>
    <w:p w14:paraId="7A5ED751" w14:textId="77777777" w:rsidR="004B5036" w:rsidRPr="00D06393" w:rsidRDefault="004B5036" w:rsidP="00D06393">
      <w:pPr>
        <w:spacing w:after="0" w:line="240" w:lineRule="auto"/>
        <w:jc w:val="both"/>
        <w:rPr>
          <w:rFonts w:ascii="Arial" w:hAnsi="Arial" w:cs="Arial"/>
          <w:sz w:val="24"/>
          <w:szCs w:val="24"/>
        </w:rPr>
      </w:pPr>
    </w:p>
    <w:p w14:paraId="2BD5ABF8" w14:textId="73C3CBF4" w:rsidR="002155F7" w:rsidRPr="00D06393" w:rsidRDefault="00F83C91" w:rsidP="00D06393">
      <w:pPr>
        <w:spacing w:after="0" w:line="240" w:lineRule="auto"/>
        <w:jc w:val="both"/>
        <w:rPr>
          <w:rFonts w:ascii="Arial" w:hAnsi="Arial" w:cs="Arial"/>
          <w:sz w:val="24"/>
          <w:szCs w:val="24"/>
        </w:rPr>
      </w:pPr>
      <w:r w:rsidRPr="00D06393">
        <w:rPr>
          <w:rFonts w:ascii="Arial" w:hAnsi="Arial" w:cs="Arial"/>
          <w:sz w:val="24"/>
          <w:szCs w:val="24"/>
        </w:rPr>
        <w:lastRenderedPageBreak/>
        <w:fldChar w:fldCharType="begin" w:fldLock="1"/>
      </w:r>
      <w:r w:rsidRPr="00D06393">
        <w:rPr>
          <w:rFonts w:ascii="Arial" w:hAnsi="Arial" w:cs="Arial"/>
          <w:sz w:val="24"/>
          <w:szCs w:val="24"/>
        </w:rPr>
        <w:instrText>ADDIN CSL_CITATION {"citationItems":[{"id":"ITEM-1","itemData":{"DOI":"10.7551/mitpress/9780262016032.001.0001","ISBN":"9780262298957","abstract":"Envisioning Health Care 2020","author":[{"dropping-particle":"","family":"Gigerenzer","given":"Gerd","non-dropping-particle":"","parse-names":false,"suffix":""},{"dropping-particle":"","family":"Gray","given":"J A Muir","non-dropping-particle":"","parse-names":false,"suffix":""}],"container-title":"Better Doctors, Better Patients, Better Decisions","editor":[{"dropping-particle":"","family":"Gigerenzer","given":"Gerd","non-dropping-particle":"","parse-names":false,"suffix":""},{"dropping-particle":"","family":"Gray","given":"J.A. Muir","non-dropping-particle":"","parse-names":false,"suffix":""}],"id":"ITEM-1","issue":"February","issued":{"date-parts":[["2011"]]},"number-of-pages":"1-21","publisher":"The MIT Press","title":"Launching the Century of the Patient","type":"book"},"uris":["http://www.mendeley.com/documents/?uuid=41cc1086-255d-4ed9-b481-f1e19b6570ca"]}],"mendeley":{"formattedCitation":"(Gigerenzer and Gray, 2011)","plainTextFormattedCitation":"(Gigerenzer and Gray, 2011)","previouslyFormattedCitation":"(Gigerenzer and Gray, 2011)"},"properties":{"noteIndex":0},"schema":"https://github.com/citation-style-language/schema/raw/master/csl-citation.json"}</w:instrText>
      </w:r>
      <w:r w:rsidRPr="00D06393">
        <w:rPr>
          <w:rFonts w:ascii="Arial" w:hAnsi="Arial" w:cs="Arial"/>
          <w:sz w:val="24"/>
          <w:szCs w:val="24"/>
        </w:rPr>
        <w:fldChar w:fldCharType="separate"/>
      </w:r>
      <w:r w:rsidRPr="00D06393">
        <w:rPr>
          <w:rFonts w:ascii="Arial" w:hAnsi="Arial" w:cs="Arial"/>
          <w:noProof/>
          <w:sz w:val="24"/>
          <w:szCs w:val="24"/>
        </w:rPr>
        <w:t xml:space="preserve">Gigerenzer and Gray </w:t>
      </w:r>
      <w:r w:rsidR="004650AC" w:rsidRPr="00D06393">
        <w:rPr>
          <w:rFonts w:ascii="Arial" w:hAnsi="Arial" w:cs="Arial"/>
          <w:noProof/>
          <w:sz w:val="24"/>
          <w:szCs w:val="24"/>
        </w:rPr>
        <w:t>(</w:t>
      </w:r>
      <w:r w:rsidRPr="00D06393">
        <w:rPr>
          <w:rFonts w:ascii="Arial" w:hAnsi="Arial" w:cs="Arial"/>
          <w:noProof/>
          <w:sz w:val="24"/>
          <w:szCs w:val="24"/>
        </w:rPr>
        <w:t>2011)</w:t>
      </w:r>
      <w:r w:rsidRPr="00D06393">
        <w:rPr>
          <w:rFonts w:ascii="Arial" w:hAnsi="Arial" w:cs="Arial"/>
          <w:sz w:val="24"/>
          <w:szCs w:val="24"/>
        </w:rPr>
        <w:fldChar w:fldCharType="end"/>
      </w:r>
      <w:r w:rsidR="004B5036" w:rsidRPr="00D06393">
        <w:rPr>
          <w:rFonts w:ascii="Arial" w:hAnsi="Arial" w:cs="Arial"/>
          <w:sz w:val="24"/>
          <w:szCs w:val="24"/>
        </w:rPr>
        <w:t xml:space="preserve"> </w:t>
      </w:r>
      <w:r w:rsidR="002155F7" w:rsidRPr="00D06393">
        <w:rPr>
          <w:rFonts w:ascii="Arial" w:hAnsi="Arial" w:cs="Arial"/>
          <w:sz w:val="24"/>
          <w:szCs w:val="24"/>
        </w:rPr>
        <w:t xml:space="preserve">propose “seven sins” to explain how we got </w:t>
      </w:r>
      <w:commentRangeStart w:id="12"/>
      <w:r w:rsidR="002155F7" w:rsidRPr="00D06393">
        <w:rPr>
          <w:rFonts w:ascii="Arial" w:hAnsi="Arial" w:cs="Arial"/>
          <w:sz w:val="24"/>
          <w:szCs w:val="24"/>
        </w:rPr>
        <w:t>here</w:t>
      </w:r>
      <w:commentRangeEnd w:id="12"/>
      <w:r w:rsidR="005F1033">
        <w:rPr>
          <w:rStyle w:val="CommentReference"/>
        </w:rPr>
        <w:commentReference w:id="12"/>
      </w:r>
      <w:r w:rsidR="002155F7" w:rsidRPr="00D06393">
        <w:rPr>
          <w:rFonts w:ascii="Arial" w:hAnsi="Arial" w:cs="Arial"/>
          <w:sz w:val="24"/>
          <w:szCs w:val="24"/>
        </w:rPr>
        <w:t>:</w:t>
      </w:r>
      <w:r w:rsidR="002155F7" w:rsidRPr="00317663">
        <w:rPr>
          <w:rFonts w:ascii="Arial" w:hAnsi="Arial" w:cs="Arial"/>
          <w:sz w:val="24"/>
          <w:szCs w:val="24"/>
        </w:rPr>
        <w:t xml:space="preserve"> </w:t>
      </w:r>
      <w:r w:rsidR="002155F7" w:rsidRPr="00D06393">
        <w:rPr>
          <w:rFonts w:ascii="Arial" w:hAnsi="Arial" w:cs="Arial"/>
          <w:sz w:val="24"/>
          <w:szCs w:val="24"/>
        </w:rPr>
        <w:t>biased funding</w:t>
      </w:r>
      <w:r w:rsidR="0033126A" w:rsidRPr="00D06393">
        <w:rPr>
          <w:rFonts w:ascii="Arial" w:hAnsi="Arial" w:cs="Arial"/>
          <w:sz w:val="24"/>
          <w:szCs w:val="24"/>
        </w:rPr>
        <w:t>,</w:t>
      </w:r>
      <w:r w:rsidR="002155F7" w:rsidRPr="00D06393">
        <w:rPr>
          <w:rFonts w:ascii="Arial" w:hAnsi="Arial" w:cs="Arial"/>
          <w:sz w:val="24"/>
          <w:szCs w:val="24"/>
        </w:rPr>
        <w:t xml:space="preserve"> reporting in medical journals</w:t>
      </w:r>
      <w:r w:rsidR="0033126A" w:rsidRPr="00D06393">
        <w:rPr>
          <w:rFonts w:ascii="Arial" w:hAnsi="Arial" w:cs="Arial"/>
          <w:sz w:val="24"/>
          <w:szCs w:val="24"/>
        </w:rPr>
        <w:t>,</w:t>
      </w:r>
      <w:r w:rsidR="002155F7" w:rsidRPr="00D06393">
        <w:rPr>
          <w:rFonts w:ascii="Arial" w:hAnsi="Arial" w:cs="Arial"/>
          <w:sz w:val="24"/>
          <w:szCs w:val="24"/>
        </w:rPr>
        <w:t xml:space="preserve"> patient pamphlets</w:t>
      </w:r>
      <w:r w:rsidR="0033126A" w:rsidRPr="00D06393">
        <w:rPr>
          <w:rFonts w:ascii="Arial" w:hAnsi="Arial" w:cs="Arial"/>
          <w:sz w:val="24"/>
          <w:szCs w:val="24"/>
        </w:rPr>
        <w:t>,</w:t>
      </w:r>
      <w:r w:rsidR="002155F7" w:rsidRPr="00D06393">
        <w:rPr>
          <w:rFonts w:ascii="Arial" w:hAnsi="Arial" w:cs="Arial"/>
          <w:sz w:val="24"/>
          <w:szCs w:val="24"/>
        </w:rPr>
        <w:t xml:space="preserve"> reporting in the media</w:t>
      </w:r>
      <w:r w:rsidR="0033126A" w:rsidRPr="00D06393">
        <w:rPr>
          <w:rFonts w:ascii="Arial" w:hAnsi="Arial" w:cs="Arial"/>
          <w:sz w:val="24"/>
          <w:szCs w:val="24"/>
        </w:rPr>
        <w:t>,</w:t>
      </w:r>
      <w:r w:rsidR="002155F7" w:rsidRPr="00D06393">
        <w:rPr>
          <w:rFonts w:ascii="Arial" w:hAnsi="Arial" w:cs="Arial"/>
          <w:sz w:val="24"/>
          <w:szCs w:val="24"/>
        </w:rPr>
        <w:t xml:space="preserve"> conflicts of interest</w:t>
      </w:r>
      <w:r w:rsidR="0033126A" w:rsidRPr="00D06393">
        <w:rPr>
          <w:rFonts w:ascii="Arial" w:hAnsi="Arial" w:cs="Arial"/>
          <w:sz w:val="24"/>
          <w:szCs w:val="24"/>
        </w:rPr>
        <w:t>,</w:t>
      </w:r>
      <w:r w:rsidR="002155F7" w:rsidRPr="00D06393">
        <w:rPr>
          <w:rFonts w:ascii="Arial" w:hAnsi="Arial" w:cs="Arial"/>
          <w:sz w:val="24"/>
          <w:szCs w:val="24"/>
        </w:rPr>
        <w:t xml:space="preserve"> defensive medicine and medical curricula that fail to teach doctors how to </w:t>
      </w:r>
      <w:r w:rsidR="007D7182">
        <w:rPr>
          <w:rFonts w:ascii="Arial" w:hAnsi="Arial" w:cs="Arial"/>
          <w:sz w:val="24"/>
          <w:szCs w:val="24"/>
        </w:rPr>
        <w:t>interpret</w:t>
      </w:r>
      <w:r w:rsidR="007D7182" w:rsidRPr="00D06393">
        <w:rPr>
          <w:rFonts w:ascii="Arial" w:hAnsi="Arial" w:cs="Arial"/>
          <w:sz w:val="24"/>
          <w:szCs w:val="24"/>
        </w:rPr>
        <w:t xml:space="preserve"> </w:t>
      </w:r>
      <w:r w:rsidR="002155F7" w:rsidRPr="00D06393">
        <w:rPr>
          <w:rFonts w:ascii="Arial" w:hAnsi="Arial" w:cs="Arial"/>
          <w:sz w:val="24"/>
          <w:szCs w:val="24"/>
        </w:rPr>
        <w:t>health statistics.</w:t>
      </w:r>
      <w:r w:rsidR="007F409B">
        <w:rPr>
          <w:rFonts w:ascii="Arial" w:hAnsi="Arial" w:cs="Arial"/>
          <w:sz w:val="24"/>
          <w:szCs w:val="24"/>
        </w:rPr>
        <w:t xml:space="preserve"> </w:t>
      </w:r>
      <w:r w:rsidR="002155F7" w:rsidRPr="00D06393">
        <w:rPr>
          <w:rFonts w:ascii="Arial" w:hAnsi="Arial" w:cs="Arial"/>
          <w:sz w:val="24"/>
          <w:szCs w:val="24"/>
        </w:rPr>
        <w:t>A detailed description of how each one of these mechanisms contributes to clinicians’ risk illiteracy is outside the scope of this review</w:t>
      </w:r>
      <w:r w:rsidR="004650AC" w:rsidRPr="00D06393">
        <w:rPr>
          <w:rFonts w:ascii="Arial" w:hAnsi="Arial" w:cs="Arial"/>
          <w:sz w:val="24"/>
          <w:szCs w:val="24"/>
        </w:rPr>
        <w:t>.</w:t>
      </w:r>
      <w:r w:rsidR="002155F7" w:rsidRPr="00D06393">
        <w:rPr>
          <w:rFonts w:ascii="Arial" w:hAnsi="Arial" w:cs="Arial"/>
          <w:sz w:val="24"/>
          <w:szCs w:val="24"/>
        </w:rPr>
        <w:t xml:space="preserve"> </w:t>
      </w:r>
      <w:r w:rsidR="004650AC" w:rsidRPr="00D06393">
        <w:rPr>
          <w:rFonts w:ascii="Arial" w:hAnsi="Arial" w:cs="Arial"/>
          <w:sz w:val="24"/>
          <w:szCs w:val="24"/>
        </w:rPr>
        <w:t>H</w:t>
      </w:r>
      <w:r w:rsidR="002155F7" w:rsidRPr="00D06393">
        <w:rPr>
          <w:rFonts w:ascii="Arial" w:hAnsi="Arial" w:cs="Arial"/>
          <w:sz w:val="24"/>
          <w:szCs w:val="24"/>
        </w:rPr>
        <w:t xml:space="preserve">owever, </w:t>
      </w:r>
      <w:commentRangeStart w:id="13"/>
      <w:r w:rsidR="007D7182">
        <w:rPr>
          <w:rFonts w:ascii="Arial" w:hAnsi="Arial" w:cs="Arial"/>
          <w:sz w:val="24"/>
          <w:szCs w:val="24"/>
        </w:rPr>
        <w:t xml:space="preserve"> </w:t>
      </w:r>
      <w:r w:rsidR="00300EB6">
        <w:rPr>
          <w:rFonts w:ascii="Arial" w:hAnsi="Arial" w:cs="Arial"/>
          <w:sz w:val="24"/>
          <w:szCs w:val="24"/>
        </w:rPr>
        <w:t xml:space="preserve">I </w:t>
      </w:r>
      <w:r w:rsidR="007D7182">
        <w:rPr>
          <w:rFonts w:ascii="Arial" w:hAnsi="Arial" w:cs="Arial"/>
          <w:sz w:val="24"/>
          <w:szCs w:val="24"/>
        </w:rPr>
        <w:t>would like to provide</w:t>
      </w:r>
      <w:r w:rsidR="002155F7" w:rsidRPr="00D06393">
        <w:rPr>
          <w:rFonts w:ascii="Arial" w:hAnsi="Arial" w:cs="Arial"/>
          <w:sz w:val="24"/>
          <w:szCs w:val="24"/>
        </w:rPr>
        <w:t xml:space="preserve"> </w:t>
      </w:r>
      <w:commentRangeEnd w:id="13"/>
      <w:r w:rsidR="00F23166">
        <w:rPr>
          <w:rStyle w:val="CommentReference"/>
        </w:rPr>
        <w:commentReference w:id="13"/>
      </w:r>
      <w:r w:rsidR="00F042AB" w:rsidRPr="00D06393">
        <w:rPr>
          <w:rFonts w:ascii="Arial" w:hAnsi="Arial" w:cs="Arial"/>
          <w:sz w:val="24"/>
          <w:szCs w:val="24"/>
        </w:rPr>
        <w:t>an</w:t>
      </w:r>
      <w:r w:rsidR="002155F7" w:rsidRPr="00D06393">
        <w:rPr>
          <w:rFonts w:ascii="Arial" w:hAnsi="Arial" w:cs="Arial"/>
          <w:sz w:val="24"/>
          <w:szCs w:val="24"/>
        </w:rPr>
        <w:t xml:space="preserve"> example</w:t>
      </w:r>
      <w:r w:rsidR="004B1E27" w:rsidRPr="00D06393">
        <w:rPr>
          <w:rFonts w:ascii="Arial" w:hAnsi="Arial" w:cs="Arial"/>
          <w:sz w:val="24"/>
          <w:szCs w:val="24"/>
        </w:rPr>
        <w:t xml:space="preserve"> that </w:t>
      </w:r>
      <w:r w:rsidR="00EA0892">
        <w:rPr>
          <w:rFonts w:ascii="Arial" w:hAnsi="Arial" w:cs="Arial"/>
          <w:sz w:val="24"/>
          <w:szCs w:val="24"/>
        </w:rPr>
        <w:t>will</w:t>
      </w:r>
      <w:r w:rsidR="004B1E27" w:rsidRPr="00D06393">
        <w:rPr>
          <w:rFonts w:ascii="Arial" w:hAnsi="Arial" w:cs="Arial"/>
          <w:sz w:val="24"/>
          <w:szCs w:val="24"/>
        </w:rPr>
        <w:t xml:space="preserve"> illustrate these problems</w:t>
      </w:r>
      <w:r w:rsidR="00EA0892">
        <w:rPr>
          <w:rFonts w:ascii="Arial" w:hAnsi="Arial" w:cs="Arial"/>
          <w:sz w:val="24"/>
          <w:szCs w:val="24"/>
        </w:rPr>
        <w:t>.</w:t>
      </w:r>
    </w:p>
    <w:p w14:paraId="560CFEAD" w14:textId="4B932377" w:rsidR="002155F7" w:rsidRPr="00D06393" w:rsidRDefault="002155F7" w:rsidP="00D06393">
      <w:pPr>
        <w:spacing w:after="0" w:line="240" w:lineRule="auto"/>
        <w:jc w:val="both"/>
        <w:rPr>
          <w:rFonts w:ascii="Arial" w:hAnsi="Arial" w:cs="Arial"/>
          <w:sz w:val="24"/>
          <w:szCs w:val="24"/>
        </w:rPr>
      </w:pPr>
    </w:p>
    <w:p w14:paraId="3F795811" w14:textId="45D4D6B2" w:rsidR="00B65C44" w:rsidRPr="00D06393" w:rsidRDefault="007D7182" w:rsidP="00D06393">
      <w:pPr>
        <w:spacing w:after="0" w:line="240" w:lineRule="auto"/>
        <w:jc w:val="both"/>
        <w:rPr>
          <w:rFonts w:ascii="Arial" w:hAnsi="Arial" w:cs="Arial"/>
          <w:sz w:val="24"/>
          <w:szCs w:val="24"/>
        </w:rPr>
      </w:pPr>
      <w:commentRangeStart w:id="14"/>
      <w:r>
        <w:rPr>
          <w:rFonts w:ascii="Arial" w:hAnsi="Arial" w:cs="Arial"/>
          <w:sz w:val="24"/>
          <w:szCs w:val="24"/>
        </w:rPr>
        <w:t>Assume that</w:t>
      </w:r>
      <w:r w:rsidR="00B65C44" w:rsidRPr="00D06393">
        <w:rPr>
          <w:rFonts w:ascii="Arial" w:hAnsi="Arial" w:cs="Arial"/>
          <w:sz w:val="24"/>
          <w:szCs w:val="24"/>
        </w:rPr>
        <w:t xml:space="preserve"> a treatment reduces the probability of getting disease “A” from 10 to 5 in 1,000, while it increases the risk of disease “B” from 5 to 10 in 1,000. Very frequently, </w:t>
      </w:r>
      <w:r w:rsidR="002F6ED9">
        <w:rPr>
          <w:rFonts w:ascii="Arial" w:hAnsi="Arial" w:cs="Arial"/>
          <w:sz w:val="24"/>
          <w:szCs w:val="24"/>
        </w:rPr>
        <w:t>a</w:t>
      </w:r>
      <w:r w:rsidR="00B65C44" w:rsidRPr="00D06393">
        <w:rPr>
          <w:rFonts w:ascii="Arial" w:hAnsi="Arial" w:cs="Arial"/>
          <w:sz w:val="24"/>
          <w:szCs w:val="24"/>
        </w:rPr>
        <w:t xml:space="preserve"> journal article reports the benefit as a 50% risk reduction and the harm as an increase of 5 in 1,000</w:t>
      </w:r>
      <w:r w:rsidR="00424544">
        <w:rPr>
          <w:rFonts w:ascii="Arial" w:hAnsi="Arial" w:cs="Arial"/>
          <w:sz w:val="24"/>
          <w:szCs w:val="24"/>
        </w:rPr>
        <w:t>,</w:t>
      </w:r>
      <w:r w:rsidR="00B65C44" w:rsidRPr="00D06393">
        <w:rPr>
          <w:rFonts w:ascii="Arial" w:hAnsi="Arial" w:cs="Arial"/>
          <w:sz w:val="24"/>
          <w:szCs w:val="24"/>
        </w:rPr>
        <w:t xml:space="preserve"> that is, 0.5%.</w:t>
      </w:r>
      <w:r w:rsidR="00A86251">
        <w:rPr>
          <w:rFonts w:ascii="Arial" w:hAnsi="Arial" w:cs="Arial"/>
          <w:sz w:val="24"/>
          <w:szCs w:val="24"/>
        </w:rPr>
        <w:t xml:space="preserve"> A</w:t>
      </w:r>
      <w:r w:rsidR="00A86251" w:rsidRPr="00D06393">
        <w:rPr>
          <w:rFonts w:ascii="Arial" w:hAnsi="Arial" w:cs="Arial"/>
          <w:sz w:val="24"/>
          <w:szCs w:val="24"/>
        </w:rPr>
        <w:t xml:space="preserve">ccording to </w:t>
      </w:r>
      <w:r w:rsidR="00A86251" w:rsidRPr="00D06393">
        <w:rPr>
          <w:rFonts w:ascii="Arial" w:hAnsi="Arial" w:cs="Arial"/>
          <w:sz w:val="24"/>
          <w:szCs w:val="24"/>
        </w:rPr>
        <w:fldChar w:fldCharType="begin" w:fldLock="1"/>
      </w:r>
      <w:r w:rsidR="00A86251" w:rsidRPr="00D06393">
        <w:rPr>
          <w:rFonts w:ascii="Arial" w:hAnsi="Arial" w:cs="Arial"/>
          <w:sz w:val="24"/>
          <w:szCs w:val="24"/>
        </w:rPr>
        <w:instrText>ADDIN CSL_CITATION {"citationItems":[{"id":"ITEM-1","itemData":{"DOI":"10.1097/MLR.0b013e3180642f69","ISSN":"00257079","abstract":"The issues of weighing benefits and harms and of shared decision-making have become increasingly important in recent years. There is limited knowledge and lack of adequate data on the most transparent method of communicating the information. In this article we discuss examples of communicating benefits and harms for well-known therapeutics, illustrating that relative risk estimates are not helpful for communicating the chance of experiencing adverse events. In addition, we show that asymmetric presentation of the data for benefits and harms is likely to bias toward showing greater benefits and diminishing the importance of the harms (or vice versa). We also present preliminary results of a brief review of high-impact medical journals that show limitations of current systematic reviews. In the review we found that every second published study does not discuss frequency data and 1 in 3 studies that report information on both benefits and harms does not report information in the same metric. We conclude that consistently depicting benefit and harm information in frequencies can substantially improve the communication of benefits and harms. Investigators should be requested to provide frequency data along with relative risk information in the publication of their scientific findings. Currently, even in the highest impact medical journals, evidence of benefits and harms is not consistently presented in ways that facilitate accurate interpretation. Copyright © 2007 by Lippincott Williams &amp; Wilkins.","author":[{"dropping-particle":"","family":"Sedrakyan","given":"Artyom","non-dropping-particle":"","parse-names":false,"suffix":""},{"dropping-particle":"","family":"Shih","given":"Chuck","non-dropping-particle":"","parse-names":false,"suffix":""}],"container-title":"Medical Care","id":"ITEM-1","issue":"10 SUPPL. 2","issued":{"date-parts":[["2007","10"]]},"page":"S23-8","title":"Improving depiction of benefits and harms: Analyses of studies of well-known therapeutics and review of high-impact medical journals","type":"article-journal","volume":"45"},"uris":["http://www.mendeley.com/documents/?uuid=73449158-c77f-3f4b-a14f-06ee12cdf454"]}],"mendeley":{"formattedCitation":"(Sedrakyan and Shih, 2007)","plainTextFormattedCitation":"(Sedrakyan and Shih, 2007)","previouslyFormattedCitation":"(Sedrakyan and Shih, 2007)"},"properties":{"noteIndex":0},"schema":"https://github.com/citation-style-language/schema/raw/master/csl-citation.json"}</w:instrText>
      </w:r>
      <w:r w:rsidR="00A86251" w:rsidRPr="00D06393">
        <w:rPr>
          <w:rFonts w:ascii="Arial" w:hAnsi="Arial" w:cs="Arial"/>
          <w:sz w:val="24"/>
          <w:szCs w:val="24"/>
        </w:rPr>
        <w:fldChar w:fldCharType="separate"/>
      </w:r>
      <w:r w:rsidR="00A86251" w:rsidRPr="00D06393">
        <w:rPr>
          <w:rFonts w:ascii="Arial" w:hAnsi="Arial" w:cs="Arial"/>
          <w:noProof/>
          <w:sz w:val="24"/>
          <w:szCs w:val="24"/>
        </w:rPr>
        <w:t>Sedrakyan and Shih (2007)</w:t>
      </w:r>
      <w:r w:rsidR="00A86251" w:rsidRPr="00D06393">
        <w:rPr>
          <w:rFonts w:ascii="Arial" w:hAnsi="Arial" w:cs="Arial"/>
          <w:sz w:val="24"/>
          <w:szCs w:val="24"/>
        </w:rPr>
        <w:fldChar w:fldCharType="end"/>
      </w:r>
      <w:r w:rsidR="00A86251" w:rsidRPr="00D06393">
        <w:rPr>
          <w:rFonts w:ascii="Arial" w:hAnsi="Arial" w:cs="Arial"/>
          <w:sz w:val="24"/>
          <w:szCs w:val="24"/>
        </w:rPr>
        <w:t>,</w:t>
      </w:r>
      <w:r w:rsidR="00A86251">
        <w:rPr>
          <w:rFonts w:ascii="Arial" w:hAnsi="Arial" w:cs="Arial"/>
          <w:sz w:val="24"/>
          <w:szCs w:val="24"/>
        </w:rPr>
        <w:t xml:space="preserve"> </w:t>
      </w:r>
      <w:r w:rsidR="00F33EDD">
        <w:rPr>
          <w:rFonts w:ascii="Arial" w:hAnsi="Arial" w:cs="Arial"/>
          <w:sz w:val="24"/>
          <w:szCs w:val="24"/>
        </w:rPr>
        <w:t>t</w:t>
      </w:r>
      <w:r w:rsidR="00B65C44" w:rsidRPr="00D06393">
        <w:rPr>
          <w:rFonts w:ascii="Arial" w:hAnsi="Arial" w:cs="Arial"/>
          <w:sz w:val="24"/>
          <w:szCs w:val="24"/>
        </w:rPr>
        <w:t>his kind of mismatch (reporting some things as relative risk</w:t>
      </w:r>
      <w:r w:rsidR="00EC2F5F">
        <w:rPr>
          <w:rFonts w:ascii="Arial" w:hAnsi="Arial" w:cs="Arial"/>
          <w:sz w:val="24"/>
          <w:szCs w:val="24"/>
        </w:rPr>
        <w:t>s</w:t>
      </w:r>
      <w:r w:rsidR="00B65C44" w:rsidRPr="00D06393">
        <w:rPr>
          <w:rFonts w:ascii="Arial" w:hAnsi="Arial" w:cs="Arial"/>
          <w:sz w:val="24"/>
          <w:szCs w:val="24"/>
        </w:rPr>
        <w:t xml:space="preserve"> while reporting other</w:t>
      </w:r>
      <w:r w:rsidR="00995462">
        <w:rPr>
          <w:rFonts w:ascii="Arial" w:hAnsi="Arial" w:cs="Arial"/>
          <w:sz w:val="24"/>
          <w:szCs w:val="24"/>
        </w:rPr>
        <w:t>s</w:t>
      </w:r>
      <w:r w:rsidR="00B65C44" w:rsidRPr="00D06393">
        <w:rPr>
          <w:rFonts w:ascii="Arial" w:hAnsi="Arial" w:cs="Arial"/>
          <w:sz w:val="24"/>
          <w:szCs w:val="24"/>
        </w:rPr>
        <w:t xml:space="preserve"> as absolute risks)</w:t>
      </w:r>
      <w:r w:rsidR="00F83C91" w:rsidRPr="00D06393">
        <w:rPr>
          <w:rFonts w:ascii="Arial" w:hAnsi="Arial" w:cs="Arial"/>
          <w:sz w:val="24"/>
          <w:szCs w:val="24"/>
        </w:rPr>
        <w:t>,</w:t>
      </w:r>
      <w:r w:rsidR="00981912">
        <w:rPr>
          <w:rFonts w:ascii="Arial" w:hAnsi="Arial" w:cs="Arial"/>
          <w:sz w:val="24"/>
          <w:szCs w:val="24"/>
        </w:rPr>
        <w:t xml:space="preserve"> </w:t>
      </w:r>
      <w:r w:rsidR="00F83C91" w:rsidRPr="00D06393">
        <w:rPr>
          <w:rFonts w:ascii="Arial" w:hAnsi="Arial" w:cs="Arial"/>
          <w:sz w:val="24"/>
          <w:szCs w:val="24"/>
        </w:rPr>
        <w:t xml:space="preserve">is present in </w:t>
      </w:r>
      <w:r w:rsidR="00B65C44" w:rsidRPr="00D06393">
        <w:rPr>
          <w:rFonts w:ascii="Arial" w:hAnsi="Arial" w:cs="Arial"/>
          <w:sz w:val="24"/>
          <w:szCs w:val="24"/>
        </w:rPr>
        <w:t xml:space="preserve">33% of papers in top medical </w:t>
      </w:r>
      <w:r w:rsidR="00F83C91" w:rsidRPr="00D06393">
        <w:rPr>
          <w:rFonts w:ascii="Arial" w:hAnsi="Arial" w:cs="Arial"/>
          <w:sz w:val="24"/>
          <w:szCs w:val="24"/>
        </w:rPr>
        <w:t>journals and</w:t>
      </w:r>
      <w:r w:rsidR="00B65C44" w:rsidRPr="00D06393">
        <w:rPr>
          <w:rFonts w:ascii="Arial" w:hAnsi="Arial" w:cs="Arial"/>
          <w:sz w:val="24"/>
          <w:szCs w:val="24"/>
        </w:rPr>
        <w:t xml:space="preserve"> influences the way clinicians assimilate these data.</w:t>
      </w:r>
    </w:p>
    <w:p w14:paraId="3CC53862" w14:textId="7510DAB2" w:rsidR="00FE290F" w:rsidRPr="00D06393" w:rsidRDefault="00FE290F" w:rsidP="00D06393">
      <w:pPr>
        <w:spacing w:after="0" w:line="240" w:lineRule="auto"/>
        <w:jc w:val="both"/>
        <w:rPr>
          <w:rFonts w:ascii="Arial" w:hAnsi="Arial" w:cs="Arial"/>
          <w:sz w:val="24"/>
          <w:szCs w:val="24"/>
        </w:rPr>
      </w:pPr>
    </w:p>
    <w:p w14:paraId="0073310E" w14:textId="33D99E55" w:rsidR="00867E58" w:rsidRPr="004E1AFC" w:rsidRDefault="007D7182" w:rsidP="00D06393">
      <w:pPr>
        <w:spacing w:after="0" w:line="240" w:lineRule="auto"/>
        <w:jc w:val="both"/>
        <w:rPr>
          <w:rFonts w:ascii="Arial" w:hAnsi="Arial" w:cs="Arial"/>
          <w:sz w:val="24"/>
          <w:szCs w:val="24"/>
          <w:lang w:val="en-US"/>
        </w:rPr>
      </w:pPr>
      <w:r>
        <w:rPr>
          <w:rFonts w:ascii="Arial" w:hAnsi="Arial" w:cs="Arial"/>
          <w:sz w:val="24"/>
          <w:szCs w:val="24"/>
        </w:rPr>
        <w:t xml:space="preserve">One may </w:t>
      </w:r>
      <w:r w:rsidR="002D6146" w:rsidRPr="00D06393">
        <w:rPr>
          <w:rFonts w:ascii="Arial" w:hAnsi="Arial" w:cs="Arial"/>
          <w:sz w:val="24"/>
          <w:szCs w:val="24"/>
        </w:rPr>
        <w:t xml:space="preserve"> think that </w:t>
      </w:r>
      <w:r w:rsidR="00FE290F" w:rsidRPr="00D06393">
        <w:rPr>
          <w:rFonts w:ascii="Arial" w:hAnsi="Arial" w:cs="Arial"/>
          <w:sz w:val="24"/>
          <w:szCs w:val="24"/>
        </w:rPr>
        <w:t xml:space="preserve">a smart clinician </w:t>
      </w:r>
      <w:r w:rsidR="0076501F" w:rsidRPr="00D06393">
        <w:rPr>
          <w:rFonts w:ascii="Arial" w:hAnsi="Arial" w:cs="Arial"/>
          <w:sz w:val="24"/>
          <w:szCs w:val="24"/>
        </w:rPr>
        <w:t>would not</w:t>
      </w:r>
      <w:r w:rsidR="00FE290F" w:rsidRPr="00D06393">
        <w:rPr>
          <w:rFonts w:ascii="Arial" w:hAnsi="Arial" w:cs="Arial"/>
          <w:sz w:val="24"/>
          <w:szCs w:val="24"/>
        </w:rPr>
        <w:t xml:space="preserve"> miss these differences</w:t>
      </w:r>
      <w:r w:rsidR="001F2A6F" w:rsidRPr="00D06393">
        <w:rPr>
          <w:rFonts w:ascii="Arial" w:hAnsi="Arial" w:cs="Arial"/>
          <w:sz w:val="24"/>
          <w:szCs w:val="24"/>
        </w:rPr>
        <w:t>.</w:t>
      </w:r>
      <w:r w:rsidR="00FE290F" w:rsidRPr="00D06393">
        <w:rPr>
          <w:rFonts w:ascii="Arial" w:hAnsi="Arial" w:cs="Arial"/>
          <w:sz w:val="24"/>
          <w:szCs w:val="24"/>
        </w:rPr>
        <w:t xml:space="preserve"> </w:t>
      </w:r>
      <w:r w:rsidR="001F2A6F" w:rsidRPr="00D06393">
        <w:rPr>
          <w:rFonts w:ascii="Arial" w:hAnsi="Arial" w:cs="Arial"/>
          <w:sz w:val="24"/>
          <w:szCs w:val="24"/>
        </w:rPr>
        <w:t>H</w:t>
      </w:r>
      <w:r w:rsidR="00FE290F" w:rsidRPr="00D06393">
        <w:rPr>
          <w:rFonts w:ascii="Arial" w:hAnsi="Arial" w:cs="Arial"/>
          <w:sz w:val="24"/>
          <w:szCs w:val="24"/>
        </w:rPr>
        <w:t xml:space="preserve">owever, </w:t>
      </w:r>
      <w:r w:rsidR="003954DF">
        <w:rPr>
          <w:rFonts w:ascii="Arial" w:hAnsi="Arial" w:cs="Arial"/>
          <w:sz w:val="24"/>
          <w:szCs w:val="24"/>
        </w:rPr>
        <w:t>most</w:t>
      </w:r>
      <w:r w:rsidR="003954DF" w:rsidRPr="00D06393">
        <w:rPr>
          <w:rFonts w:ascii="Arial" w:hAnsi="Arial" w:cs="Arial"/>
          <w:sz w:val="24"/>
          <w:szCs w:val="24"/>
        </w:rPr>
        <w:t xml:space="preserve"> </w:t>
      </w:r>
      <w:r w:rsidR="00867E58" w:rsidRPr="00D06393">
        <w:rPr>
          <w:rFonts w:ascii="Arial" w:hAnsi="Arial" w:cs="Arial"/>
          <w:sz w:val="24"/>
          <w:szCs w:val="24"/>
        </w:rPr>
        <w:t xml:space="preserve">final-year students from </w:t>
      </w:r>
      <w:r w:rsidR="00497DB0">
        <w:rPr>
          <w:rFonts w:ascii="Arial" w:hAnsi="Arial" w:cs="Arial"/>
          <w:sz w:val="24"/>
          <w:szCs w:val="24"/>
        </w:rPr>
        <w:t xml:space="preserve">a </w:t>
      </w:r>
      <w:r w:rsidR="00867E58" w:rsidRPr="00D06393">
        <w:rPr>
          <w:rFonts w:ascii="Arial" w:hAnsi="Arial" w:cs="Arial"/>
          <w:sz w:val="24"/>
          <w:szCs w:val="24"/>
        </w:rPr>
        <w:t xml:space="preserve">top medical school failed </w:t>
      </w:r>
      <w:r>
        <w:rPr>
          <w:rFonts w:ascii="Arial" w:hAnsi="Arial" w:cs="Arial"/>
          <w:sz w:val="24"/>
          <w:szCs w:val="24"/>
        </w:rPr>
        <w:t xml:space="preserve">an exam </w:t>
      </w:r>
      <w:r w:rsidR="00497DB0">
        <w:rPr>
          <w:rFonts w:ascii="Arial" w:hAnsi="Arial" w:cs="Arial"/>
          <w:sz w:val="24"/>
          <w:szCs w:val="24"/>
        </w:rPr>
        <w:t xml:space="preserve">evaluating their </w:t>
      </w:r>
      <w:r w:rsidR="003954DF">
        <w:rPr>
          <w:rFonts w:ascii="Arial" w:hAnsi="Arial" w:cs="Arial"/>
          <w:sz w:val="24"/>
          <w:szCs w:val="24"/>
        </w:rPr>
        <w:t>competence when applying these concepts in practical scenarios</w:t>
      </w:r>
      <w:r w:rsidR="00EA0892">
        <w:rPr>
          <w:rFonts w:ascii="Arial" w:hAnsi="Arial" w:cs="Arial"/>
          <w:sz w:val="24"/>
          <w:szCs w:val="24"/>
        </w:rPr>
        <w:t xml:space="preserve"> </w:t>
      </w:r>
      <w:r w:rsidR="00F83C91" w:rsidRPr="00D06393">
        <w:rPr>
          <w:rFonts w:ascii="Arial" w:hAnsi="Arial" w:cs="Arial"/>
          <w:sz w:val="24"/>
          <w:szCs w:val="24"/>
        </w:rPr>
        <w:fldChar w:fldCharType="begin" w:fldLock="1"/>
      </w:r>
      <w:r w:rsidR="00F83C91" w:rsidRPr="00D06393">
        <w:rPr>
          <w:rFonts w:ascii="Arial" w:hAnsi="Arial" w:cs="Arial"/>
          <w:sz w:val="24"/>
          <w:szCs w:val="24"/>
        </w:rPr>
        <w:instrText>ADDIN CSL_CITATION {"citationItems":[{"id":"ITEM-1","itemData":{"DOI":"10.1136/bmjopen-2017-020847","ISSN":"20446055","abstract":"Objectives To assess minimal medical statistical literacy in medical students and senior educators using the 10-item Quick Risk Test; to assess whether deficits in statistical literacy are stable or can be reduced by training. Design Prospective observational study on the students, observational study on the university lecturers. Setting Charité University Medicine medical curriculum for students and a continuing medical education (CME) course at a German University for senior educators. Participants 169 students taking part in compulsory final-year curricular training in medical statistical literacy (63% female, median age 25 years). Sixteen professors of medicine and other senior educators attending a CME course on medical statistical literacy (44% female, age range=30-65 years). Interventions Students completed a 90 min training session in medical statistical literacy. No intervention for the senior educators. Outcome measures Primary outcome measure was the number of correct answers out of four multiple-choice alternatives per item on the Quick Risk Test. Results Final-year students answered on average half (median=50%) of the questions correctly while senior educators answered three-quarters correctly (median=75%). For comparison, chance performance is 25%. A 90 min training session for students increased the median percentage correct from 50% to 90%. 82% of participants improved their performance. Conclusions Medical students and educators do not master all basic concepts in medical statistics. This can be quickly assessed with the Quick Risk Test. The fact that a 90 min training session on medical statistical literacy improves students' understanding from 50% to 90% indicates that the problem is not a hard-wired inability to understand statistical concepts. This gap in physicians' education has long-lasting effects; even senior medical educators could answer only 75% of the questions correctly on average. Hence, medical students and professionals should receive enhanced training in how to interpret risk-related medical statistics.","author":[{"dropping-particle":"","family":"Jenny","given":"Mirjam Annina","non-dropping-particle":"","parse-names":false,"suffix":""},{"dropping-particle":"","family":"Keller","given":"Niklas","non-dropping-particle":"","parse-names":false,"suffix":""},{"dropping-particle":"","family":"Gigerenzer","given":"Gerd","non-dropping-particle":"","parse-names":false,"suffix":""}],"container-title":"BMJ Open","id":"ITEM-1","issue":"8","issued":{"date-parts":[["2018","8","1"]]},"page":"e020847","publisher":"BMJ Publishing Group","title":"Assessing minimal medical statistical literacy using the Quick Risk Test: A prospective observational study in Germany","type":"article-journal","volume":"8"},"uris":["http://www.mendeley.com/documents/?uuid=cdfbe105-60b2-307d-8770-5b39187f5b59"]}],"mendeley":{"formattedCitation":"(Jenny, Keller and Gigerenzer, 2018)","plainTextFormattedCitation":"(Jenny, Keller and Gigerenzer, 2018)","previouslyFormattedCitation":"(Jenny, Keller and Gigerenzer, 2018)"},"properties":{"noteIndex":0},"schema":"https://github.com/citation-style-language/schema/raw/master/csl-citation.json"}</w:instrText>
      </w:r>
      <w:r w:rsidR="00F83C91" w:rsidRPr="00D06393">
        <w:rPr>
          <w:rFonts w:ascii="Arial" w:hAnsi="Arial" w:cs="Arial"/>
          <w:sz w:val="24"/>
          <w:szCs w:val="24"/>
        </w:rPr>
        <w:fldChar w:fldCharType="separate"/>
      </w:r>
      <w:r w:rsidR="00F83C91" w:rsidRPr="00D06393">
        <w:rPr>
          <w:rFonts w:ascii="Arial" w:hAnsi="Arial" w:cs="Arial"/>
          <w:noProof/>
          <w:sz w:val="24"/>
          <w:szCs w:val="24"/>
        </w:rPr>
        <w:t>(Jenny, Keller and Gigerenzer, 2018)</w:t>
      </w:r>
      <w:r w:rsidR="00F83C91" w:rsidRPr="00D06393">
        <w:rPr>
          <w:rFonts w:ascii="Arial" w:hAnsi="Arial" w:cs="Arial"/>
          <w:sz w:val="24"/>
          <w:szCs w:val="24"/>
        </w:rPr>
        <w:fldChar w:fldCharType="end"/>
      </w:r>
      <w:r w:rsidR="00595D37" w:rsidRPr="00D06393">
        <w:rPr>
          <w:rFonts w:ascii="Arial" w:hAnsi="Arial" w:cs="Arial"/>
          <w:sz w:val="24"/>
          <w:szCs w:val="24"/>
        </w:rPr>
        <w:t xml:space="preserve">. </w:t>
      </w:r>
      <w:r w:rsidR="00265E9B" w:rsidRPr="00D06393">
        <w:rPr>
          <w:rFonts w:ascii="Arial" w:hAnsi="Arial" w:cs="Arial"/>
          <w:sz w:val="24"/>
          <w:szCs w:val="24"/>
        </w:rPr>
        <w:t>Or</w:t>
      </w:r>
      <w:r w:rsidR="00116C7C">
        <w:rPr>
          <w:rFonts w:ascii="Arial" w:hAnsi="Arial" w:cs="Arial"/>
          <w:sz w:val="24"/>
          <w:szCs w:val="24"/>
        </w:rPr>
        <w:t>,</w:t>
      </w:r>
      <w:r w:rsidR="00265E9B" w:rsidRPr="00D06393">
        <w:rPr>
          <w:rFonts w:ascii="Arial" w:hAnsi="Arial" w:cs="Arial"/>
          <w:sz w:val="24"/>
          <w:szCs w:val="24"/>
        </w:rPr>
        <w:t xml:space="preserve"> </w:t>
      </w:r>
      <w:r>
        <w:rPr>
          <w:rFonts w:ascii="Arial" w:hAnsi="Arial" w:cs="Arial"/>
          <w:sz w:val="24"/>
          <w:szCs w:val="24"/>
        </w:rPr>
        <w:t>one may</w:t>
      </w:r>
      <w:r w:rsidR="00265E9B" w:rsidRPr="00D06393">
        <w:rPr>
          <w:rFonts w:ascii="Arial" w:hAnsi="Arial" w:cs="Arial"/>
          <w:sz w:val="24"/>
          <w:szCs w:val="24"/>
        </w:rPr>
        <w:t xml:space="preserve"> think that</w:t>
      </w:r>
      <w:r w:rsidR="00595D37" w:rsidRPr="00D06393">
        <w:rPr>
          <w:rFonts w:ascii="Arial" w:hAnsi="Arial" w:cs="Arial"/>
          <w:sz w:val="24"/>
          <w:szCs w:val="24"/>
        </w:rPr>
        <w:t xml:space="preserve"> </w:t>
      </w:r>
      <w:r w:rsidR="00EA0892">
        <w:rPr>
          <w:rFonts w:ascii="Arial" w:hAnsi="Arial" w:cs="Arial"/>
          <w:sz w:val="24"/>
          <w:szCs w:val="24"/>
        </w:rPr>
        <w:t>experience</w:t>
      </w:r>
      <w:r w:rsidR="00595D37" w:rsidRPr="00D06393">
        <w:rPr>
          <w:rFonts w:ascii="Arial" w:hAnsi="Arial" w:cs="Arial"/>
          <w:sz w:val="24"/>
          <w:szCs w:val="24"/>
        </w:rPr>
        <w:t xml:space="preserve"> will eventually teach clinicians how to interpret data</w:t>
      </w:r>
      <w:r w:rsidR="00EA0892">
        <w:rPr>
          <w:rFonts w:ascii="Arial" w:hAnsi="Arial" w:cs="Arial"/>
          <w:sz w:val="24"/>
          <w:szCs w:val="24"/>
        </w:rPr>
        <w:t xml:space="preserve"> correctly</w:t>
      </w:r>
      <w:r w:rsidR="00EF3A23" w:rsidRPr="00D06393">
        <w:rPr>
          <w:rFonts w:ascii="Arial" w:hAnsi="Arial" w:cs="Arial"/>
          <w:sz w:val="24"/>
          <w:szCs w:val="24"/>
        </w:rPr>
        <w:t>.</w:t>
      </w:r>
      <w:r w:rsidR="00595D37" w:rsidRPr="00D06393">
        <w:rPr>
          <w:rFonts w:ascii="Arial" w:hAnsi="Arial" w:cs="Arial"/>
          <w:sz w:val="24"/>
          <w:szCs w:val="24"/>
        </w:rPr>
        <w:t xml:space="preserve"> </w:t>
      </w:r>
      <w:r w:rsidR="00EF3A23" w:rsidRPr="00D06393">
        <w:rPr>
          <w:rFonts w:ascii="Arial" w:hAnsi="Arial" w:cs="Arial"/>
          <w:sz w:val="24"/>
          <w:szCs w:val="24"/>
        </w:rPr>
        <w:t>H</w:t>
      </w:r>
      <w:r w:rsidR="00595D37" w:rsidRPr="00D06393">
        <w:rPr>
          <w:rFonts w:ascii="Arial" w:hAnsi="Arial" w:cs="Arial"/>
          <w:sz w:val="24"/>
          <w:szCs w:val="24"/>
        </w:rPr>
        <w:t>owever,</w:t>
      </w:r>
      <w:r w:rsidR="00F83C91" w:rsidRPr="00D06393">
        <w:rPr>
          <w:rFonts w:ascii="Arial" w:hAnsi="Arial" w:cs="Arial"/>
          <w:sz w:val="24"/>
          <w:szCs w:val="24"/>
        </w:rPr>
        <w:t xml:space="preserve"> </w:t>
      </w:r>
      <w:r w:rsidR="00595D37" w:rsidRPr="00D06393">
        <w:rPr>
          <w:rFonts w:ascii="Arial" w:hAnsi="Arial" w:cs="Arial"/>
          <w:sz w:val="24"/>
          <w:szCs w:val="24"/>
        </w:rPr>
        <w:t>senior gynaecologists also fail</w:t>
      </w:r>
      <w:r w:rsidR="00072A9C" w:rsidRPr="00D06393">
        <w:rPr>
          <w:rFonts w:ascii="Arial" w:hAnsi="Arial" w:cs="Arial"/>
          <w:sz w:val="24"/>
          <w:szCs w:val="24"/>
        </w:rPr>
        <w:t xml:space="preserve"> to interpret</w:t>
      </w:r>
      <w:r w:rsidR="00595D37" w:rsidRPr="00D06393">
        <w:rPr>
          <w:rFonts w:ascii="Arial" w:hAnsi="Arial" w:cs="Arial"/>
          <w:sz w:val="24"/>
          <w:szCs w:val="24"/>
        </w:rPr>
        <w:t xml:space="preserve"> the real risk meaning</w:t>
      </w:r>
      <w:r w:rsidR="008405AA" w:rsidRPr="00D06393">
        <w:rPr>
          <w:rFonts w:ascii="Arial" w:hAnsi="Arial" w:cs="Arial"/>
          <w:sz w:val="24"/>
          <w:szCs w:val="24"/>
        </w:rPr>
        <w:t xml:space="preserve"> that</w:t>
      </w:r>
      <w:r w:rsidR="00595D37" w:rsidRPr="00D06393">
        <w:rPr>
          <w:rFonts w:ascii="Arial" w:hAnsi="Arial" w:cs="Arial"/>
          <w:sz w:val="24"/>
          <w:szCs w:val="24"/>
        </w:rPr>
        <w:t xml:space="preserve"> a mammogram result implies</w:t>
      </w:r>
      <w:r w:rsidR="00F83C91" w:rsidRPr="00D06393">
        <w:rPr>
          <w:rFonts w:ascii="Arial" w:hAnsi="Arial" w:cs="Arial"/>
          <w:sz w:val="24"/>
          <w:szCs w:val="24"/>
        </w:rPr>
        <w:t xml:space="preserve"> </w:t>
      </w:r>
      <w:r w:rsidR="00F83C91" w:rsidRPr="00D06393">
        <w:rPr>
          <w:rFonts w:ascii="Arial" w:hAnsi="Arial" w:cs="Arial"/>
          <w:sz w:val="24"/>
          <w:szCs w:val="24"/>
        </w:rPr>
        <w:fldChar w:fldCharType="begin" w:fldLock="1"/>
      </w:r>
      <w:r w:rsidR="00F83C91" w:rsidRPr="00D06393">
        <w:rPr>
          <w:rFonts w:ascii="Arial" w:hAnsi="Arial" w:cs="Arial"/>
          <w:sz w:val="24"/>
          <w:szCs w:val="24"/>
        </w:rPr>
        <w:instrText>ADDIN CSL_CITATION {"citationItems":[{"id":"ITEM-1","itemData":{"DOI":"10.1111/j.1945-1474.2011.00194.x","ISSN":"1062-2551","abstract":"The Obstetrician-Gynecologist Statistical Literacy Questionnaire (OGSLQ) was designed to examine physicians' understanding of various number tasks that are relevant to obstetrician-gynecologists (ob-gyns) practice. Forty-seven percent of the nationally representative, practicing ob-gyns responded. Physicians did poorly on the questions about numerical facts (e.g., number of women living with HIV/AIDS), better on questions about statistical concepts (e.g., incidence, prevalence), and best on questions about numerical relationships (e.g., convert frequency to percentage) with 0%, 7%, 36%, answering all correctly, respectively. Only 19% correctly estimated the number of U.S. women with cancer. Sixty-six percent were able to use sensitivity and specificity to choose a test option. Around 90% could translate between frequency and probability formats. Forty-nine percent of respondents were able to calculate the positive predictive value of a mammography screening test. Physicians lack some understanding of statistical literacy. It is important that we monitor physicians' statistical literacy and provide training to students and physicians. © 2012 National Association for Healthcare Quality.","author":[{"dropping-particle":"","family":"Anderson","given":"Britta L.","non-dropping-particle":"","parse-names":false,"suffix":""},{"dropping-particle":"","family":"Gigerenzer","given":"Gerd","non-dropping-particle":"","parse-names":false,"suffix":""},{"dropping-particle":"","family":"Parker","given":"Scott","non-dropping-particle":"","parse-names":false,"suffix":""},{"dropping-particle":"","family":"Schulkin","given":"Jay","non-dropping-particle":"","parse-names":false,"suffix":""}],"container-title":"Journal For Healthcare Quality","id":"ITEM-1","issue":"1","issued":{"date-parts":[["2014","1"]]},"page":"5-17","title":"Statistical Literacy in Obstetricians and Gynecologists","type":"article-journal","volume":"36"},"uris":["http://www.mendeley.com/documents/?uuid=19065d16-b1e6-386e-8872-91d471196b64"]}],"mendeley":{"formattedCitation":"(Anderson &lt;i&gt;et al.&lt;/i&gt;, 2014)","plainTextFormattedCitation":"(Anderson et al., 2014)","previouslyFormattedCitation":"(Anderson &lt;i&gt;et al.&lt;/i&gt;, 2014)"},"properties":{"noteIndex":0},"schema":"https://github.com/citation-style-language/schema/raw/master/csl-citation.json"}</w:instrText>
      </w:r>
      <w:r w:rsidR="00F83C91" w:rsidRPr="00D06393">
        <w:rPr>
          <w:rFonts w:ascii="Arial" w:hAnsi="Arial" w:cs="Arial"/>
          <w:sz w:val="24"/>
          <w:szCs w:val="24"/>
        </w:rPr>
        <w:fldChar w:fldCharType="separate"/>
      </w:r>
      <w:r w:rsidR="00F83C91" w:rsidRPr="00D06393">
        <w:rPr>
          <w:rFonts w:ascii="Arial" w:hAnsi="Arial" w:cs="Arial"/>
          <w:noProof/>
          <w:sz w:val="24"/>
          <w:szCs w:val="24"/>
        </w:rPr>
        <w:t xml:space="preserve">(Anderson </w:t>
      </w:r>
      <w:r w:rsidR="00F83C91" w:rsidRPr="00D06393">
        <w:rPr>
          <w:rFonts w:ascii="Arial" w:hAnsi="Arial" w:cs="Arial"/>
          <w:i/>
          <w:noProof/>
          <w:sz w:val="24"/>
          <w:szCs w:val="24"/>
        </w:rPr>
        <w:t>et al.</w:t>
      </w:r>
      <w:r w:rsidR="00F83C91" w:rsidRPr="00D06393">
        <w:rPr>
          <w:rFonts w:ascii="Arial" w:hAnsi="Arial" w:cs="Arial"/>
          <w:noProof/>
          <w:sz w:val="24"/>
          <w:szCs w:val="24"/>
        </w:rPr>
        <w:t>, 2014)</w:t>
      </w:r>
      <w:r w:rsidR="00F83C91" w:rsidRPr="00D06393">
        <w:rPr>
          <w:rFonts w:ascii="Arial" w:hAnsi="Arial" w:cs="Arial"/>
          <w:sz w:val="24"/>
          <w:szCs w:val="24"/>
        </w:rPr>
        <w:fldChar w:fldCharType="end"/>
      </w:r>
      <w:r w:rsidR="00595D37" w:rsidRPr="00D06393">
        <w:rPr>
          <w:rFonts w:ascii="Arial" w:hAnsi="Arial" w:cs="Arial"/>
          <w:sz w:val="24"/>
          <w:szCs w:val="24"/>
        </w:rPr>
        <w:t>.</w:t>
      </w:r>
      <w:commentRangeEnd w:id="14"/>
      <w:r w:rsidR="005F1033">
        <w:rPr>
          <w:rStyle w:val="CommentReference"/>
        </w:rPr>
        <w:commentReference w:id="14"/>
      </w:r>
    </w:p>
    <w:p w14:paraId="7FD7541F" w14:textId="77777777" w:rsidR="005F1033" w:rsidRPr="00D06393" w:rsidRDefault="005F1033" w:rsidP="00D06393">
      <w:pPr>
        <w:spacing w:after="0" w:line="240" w:lineRule="auto"/>
        <w:jc w:val="both"/>
        <w:rPr>
          <w:rFonts w:ascii="Arial" w:hAnsi="Arial" w:cs="Arial"/>
          <w:sz w:val="24"/>
          <w:szCs w:val="24"/>
        </w:rPr>
      </w:pPr>
    </w:p>
    <w:p w14:paraId="747CDD8C" w14:textId="5897471C" w:rsidR="00A85553" w:rsidRPr="00D06393" w:rsidRDefault="007D7182" w:rsidP="00D06393">
      <w:pPr>
        <w:spacing w:after="0" w:line="240" w:lineRule="auto"/>
        <w:jc w:val="both"/>
        <w:rPr>
          <w:rFonts w:ascii="Arial" w:hAnsi="Arial" w:cs="Arial"/>
          <w:sz w:val="24"/>
          <w:szCs w:val="24"/>
        </w:rPr>
      </w:pPr>
      <w:r>
        <w:rPr>
          <w:rFonts w:ascii="Arial" w:hAnsi="Arial" w:cs="Arial"/>
          <w:sz w:val="24"/>
          <w:szCs w:val="24"/>
        </w:rPr>
        <w:t>Alternatively</w:t>
      </w:r>
      <w:r w:rsidR="00595D37" w:rsidRPr="00D06393">
        <w:rPr>
          <w:rFonts w:ascii="Arial" w:hAnsi="Arial" w:cs="Arial"/>
          <w:sz w:val="24"/>
          <w:szCs w:val="24"/>
        </w:rPr>
        <w:t>,</w:t>
      </w:r>
      <w:r w:rsidR="005271FF" w:rsidRPr="00D06393">
        <w:rPr>
          <w:rFonts w:ascii="Arial" w:hAnsi="Arial" w:cs="Arial"/>
          <w:sz w:val="24"/>
          <w:szCs w:val="24"/>
        </w:rPr>
        <w:t xml:space="preserve"> </w:t>
      </w:r>
      <w:r>
        <w:rPr>
          <w:rFonts w:ascii="Arial" w:hAnsi="Arial" w:cs="Arial"/>
          <w:sz w:val="24"/>
          <w:szCs w:val="24"/>
        </w:rPr>
        <w:t>one may</w:t>
      </w:r>
      <w:r w:rsidR="005271FF" w:rsidRPr="00D06393">
        <w:rPr>
          <w:rFonts w:ascii="Arial" w:hAnsi="Arial" w:cs="Arial"/>
          <w:sz w:val="24"/>
          <w:szCs w:val="24"/>
        </w:rPr>
        <w:t xml:space="preserve"> think that</w:t>
      </w:r>
      <w:r w:rsidR="00595D37" w:rsidRPr="00D06393">
        <w:rPr>
          <w:rFonts w:ascii="Arial" w:hAnsi="Arial" w:cs="Arial"/>
          <w:sz w:val="24"/>
          <w:szCs w:val="24"/>
        </w:rPr>
        <w:t xml:space="preserve"> these problems </w:t>
      </w:r>
      <w:commentRangeStart w:id="15"/>
      <w:r w:rsidR="003954DF">
        <w:rPr>
          <w:rFonts w:ascii="Arial" w:hAnsi="Arial" w:cs="Arial"/>
          <w:sz w:val="24"/>
          <w:szCs w:val="24"/>
        </w:rPr>
        <w:t>concern exclusively</w:t>
      </w:r>
      <w:r w:rsidR="00595D37" w:rsidRPr="00D06393">
        <w:rPr>
          <w:rFonts w:ascii="Arial" w:hAnsi="Arial" w:cs="Arial"/>
          <w:sz w:val="24"/>
          <w:szCs w:val="24"/>
        </w:rPr>
        <w:t xml:space="preserve"> </w:t>
      </w:r>
      <w:commentRangeEnd w:id="15"/>
      <w:r w:rsidR="00923980">
        <w:rPr>
          <w:rStyle w:val="CommentReference"/>
        </w:rPr>
        <w:commentReference w:id="15"/>
      </w:r>
      <w:r w:rsidR="00595D37" w:rsidRPr="00D06393">
        <w:rPr>
          <w:rFonts w:ascii="Arial" w:hAnsi="Arial" w:cs="Arial"/>
          <w:sz w:val="24"/>
          <w:szCs w:val="24"/>
        </w:rPr>
        <w:t>new or infrequent diseases and treatments</w:t>
      </w:r>
      <w:r w:rsidR="00FA2D8A" w:rsidRPr="00D06393">
        <w:rPr>
          <w:rFonts w:ascii="Arial" w:hAnsi="Arial" w:cs="Arial"/>
          <w:sz w:val="24"/>
          <w:szCs w:val="24"/>
        </w:rPr>
        <w:t>.</w:t>
      </w:r>
      <w:r w:rsidR="00595D37" w:rsidRPr="00D06393">
        <w:rPr>
          <w:rFonts w:ascii="Arial" w:hAnsi="Arial" w:cs="Arial"/>
          <w:sz w:val="24"/>
          <w:szCs w:val="24"/>
        </w:rPr>
        <w:t xml:space="preserve"> </w:t>
      </w:r>
      <w:r w:rsidR="00FA2D8A" w:rsidRPr="00D06393">
        <w:rPr>
          <w:rFonts w:ascii="Arial" w:hAnsi="Arial" w:cs="Arial"/>
          <w:sz w:val="24"/>
          <w:szCs w:val="24"/>
        </w:rPr>
        <w:t>H</w:t>
      </w:r>
      <w:r w:rsidR="00595D37" w:rsidRPr="00D06393">
        <w:rPr>
          <w:rFonts w:ascii="Arial" w:hAnsi="Arial" w:cs="Arial"/>
          <w:sz w:val="24"/>
          <w:szCs w:val="24"/>
        </w:rPr>
        <w:t>owever, evidence of misunderstanding</w:t>
      </w:r>
      <w:r w:rsidR="00EE47C4">
        <w:rPr>
          <w:rFonts w:ascii="Arial" w:hAnsi="Arial" w:cs="Arial"/>
          <w:sz w:val="24"/>
          <w:szCs w:val="24"/>
        </w:rPr>
        <w:t xml:space="preserve"> risk</w:t>
      </w:r>
      <w:r w:rsidR="00595D37" w:rsidRPr="00D06393">
        <w:rPr>
          <w:rFonts w:ascii="Arial" w:hAnsi="Arial" w:cs="Arial"/>
          <w:sz w:val="24"/>
          <w:szCs w:val="24"/>
        </w:rPr>
        <w:t xml:space="preserve"> by clinicians has been found </w:t>
      </w:r>
      <w:r w:rsidR="00EA0892">
        <w:rPr>
          <w:rFonts w:ascii="Arial" w:hAnsi="Arial" w:cs="Arial"/>
          <w:sz w:val="24"/>
          <w:szCs w:val="24"/>
        </w:rPr>
        <w:t>in</w:t>
      </w:r>
      <w:r w:rsidR="00595D37" w:rsidRPr="00D06393">
        <w:rPr>
          <w:rFonts w:ascii="Arial" w:hAnsi="Arial" w:cs="Arial"/>
          <w:sz w:val="24"/>
          <w:szCs w:val="24"/>
        </w:rPr>
        <w:t xml:space="preserve"> scenarios as frequent</w:t>
      </w:r>
      <w:r w:rsidR="00F83C91" w:rsidRPr="00D06393">
        <w:rPr>
          <w:rFonts w:ascii="Arial" w:hAnsi="Arial" w:cs="Arial"/>
          <w:sz w:val="24"/>
          <w:szCs w:val="24"/>
        </w:rPr>
        <w:t xml:space="preserve"> in </w:t>
      </w:r>
      <w:r w:rsidR="00EA0892">
        <w:rPr>
          <w:rFonts w:ascii="Arial" w:hAnsi="Arial" w:cs="Arial"/>
          <w:sz w:val="24"/>
          <w:szCs w:val="24"/>
        </w:rPr>
        <w:t>everyday medical practice</w:t>
      </w:r>
      <w:r w:rsidR="00EA0892" w:rsidRPr="00D06393">
        <w:rPr>
          <w:rFonts w:ascii="Arial" w:hAnsi="Arial" w:cs="Arial"/>
          <w:sz w:val="24"/>
          <w:szCs w:val="24"/>
        </w:rPr>
        <w:t xml:space="preserve"> </w:t>
      </w:r>
      <w:r w:rsidR="00595D37" w:rsidRPr="00D06393">
        <w:rPr>
          <w:rFonts w:ascii="Arial" w:hAnsi="Arial" w:cs="Arial"/>
          <w:sz w:val="24"/>
          <w:szCs w:val="24"/>
        </w:rPr>
        <w:t xml:space="preserve">as </w:t>
      </w:r>
      <w:r w:rsidR="00FC3743">
        <w:rPr>
          <w:rFonts w:ascii="Arial" w:hAnsi="Arial" w:cs="Arial"/>
          <w:sz w:val="24"/>
          <w:szCs w:val="24"/>
        </w:rPr>
        <w:t xml:space="preserve">cancer </w:t>
      </w:r>
      <w:r w:rsidR="00595D37" w:rsidRPr="00D06393">
        <w:rPr>
          <w:rFonts w:ascii="Arial" w:hAnsi="Arial" w:cs="Arial"/>
          <w:sz w:val="24"/>
          <w:szCs w:val="24"/>
        </w:rPr>
        <w:t>screening</w:t>
      </w:r>
      <w:r w:rsidR="00F83C91" w:rsidRPr="00D06393">
        <w:rPr>
          <w:rFonts w:ascii="Arial" w:hAnsi="Arial" w:cs="Arial"/>
          <w:sz w:val="24"/>
          <w:szCs w:val="24"/>
        </w:rPr>
        <w:t xml:space="preserve"> </w:t>
      </w:r>
      <w:r w:rsidR="00F83C91" w:rsidRPr="00D06393">
        <w:rPr>
          <w:rFonts w:ascii="Arial" w:hAnsi="Arial" w:cs="Arial"/>
          <w:sz w:val="24"/>
          <w:szCs w:val="24"/>
        </w:rPr>
        <w:fldChar w:fldCharType="begin" w:fldLock="1"/>
      </w:r>
      <w:r w:rsidR="00E1197C" w:rsidRPr="00D06393">
        <w:rPr>
          <w:rFonts w:ascii="Arial" w:hAnsi="Arial" w:cs="Arial"/>
          <w:sz w:val="24"/>
          <w:szCs w:val="24"/>
        </w:rPr>
        <w:instrText>ADDIN CSL_CITATION {"citationItems":[{"id":"ITEM-1","itemData":{"DOI":"10.1007/978-3-319-64310-6_13","ISSN":"21976767","abstract":"An efficient health care requires both informed doctors and patients. Our current healthcare system falls short on both counts. Most doctors and patients do not understand the available medical evidence. To illustrate the extent of the problem in the setting of cancer screening: In a representative sample of some 5000 women in nine European countries, 92% overestimated the reduction of breast cancer mortality by mammography by a factor of 10–200, or did not know. For a similar sample of about 5000 men with respect to PSA screening, this number was 89%. Of more than 300 US citizens who regularly attended one or more cancer screening test, more than 90% had never been informed about the biggest harms of screening—overdiagnosis and overtreatment—by their physicians. Among 160 German gynecologists, some 80% did not understand the positive predictive value of a positive mammogram, with estimates varying between 1 and 90%. In a national sample of 412 US primary care physicians, 47% mistakenly believed that if more cancers are detected by a screening test, this proves that the test saves lives, and 76% wrongly thought that if screen-detected cancers have better 5-year survival rates than cancers detected by symptoms, this would prove that the screening test saves lives. And of 20 German gynecologists, not a single one provided a woman with all information on the benefits and harms of cancer screening required in order to make an informed choice. Why is risk literacy so scarce in health care? One frequently discussed explanation assumes that people suffer from cognitive deficits that make them predictably irrational and basically hopeless at dealing with risks, so that they need to be “nudged” into healthy behavior. Yet research has demonstrated that the problem lies less in stable cognitive deficits than in how information is presented to physicians and patients. This includes biased reporting in medical journals, brochures, and the media that uses relative risks and other misleading statistics, motivated by conflicts of interest and defensive medicine that do not promote informed physicians and patients. What can be done? Every medical school should teach its students how to understand evidence in general and health statistics in particular. To cultivate informed patients, elementary and high schools should start teaching the mathematics of uncertainty—statistical thinking. Guidelines about complete and transparent reporting in journals, brochures, and the me…","author":[{"dropping-particle":"","family":"Wegwarth","given":"Odette","non-dropping-particle":"","parse-names":false,"suffix":""},{"dropping-particle":"","family":"Gigerenzer","given":"Gerd","non-dropping-particle":"","parse-names":false,"suffix":""}],"container-title":"Recent Results in Cancer Research","id":"ITEM-1","issued":{"date-parts":[["2018"]]},"page":"207-221","publisher":"Springer New York LLC","title":"The barrier to informed choice in cancer screening: Statistical illiteracy in physicians and patients","type":"chapter","volume":"210"},"uris":["http://www.mendeley.com/documents/?uuid=d2e15f8c-3547-3941-b56b-c0dd51ec2d29"]}],"mendeley":{"formattedCitation":"(Wegwarth and Gigerenzer, 2018)","plainTextFormattedCitation":"(Wegwarth and Gigerenzer, 2018)","previouslyFormattedCitation":"(Wegwarth and Gigerenzer, 2018)"},"properties":{"noteIndex":0},"schema":"https://github.com/citation-style-language/schema/raw/master/csl-citation.json"}</w:instrText>
      </w:r>
      <w:r w:rsidR="00F83C91" w:rsidRPr="00D06393">
        <w:rPr>
          <w:rFonts w:ascii="Arial" w:hAnsi="Arial" w:cs="Arial"/>
          <w:sz w:val="24"/>
          <w:szCs w:val="24"/>
        </w:rPr>
        <w:fldChar w:fldCharType="separate"/>
      </w:r>
      <w:r w:rsidR="00F83C91" w:rsidRPr="00D06393">
        <w:rPr>
          <w:rFonts w:ascii="Arial" w:hAnsi="Arial" w:cs="Arial"/>
          <w:noProof/>
          <w:sz w:val="24"/>
          <w:szCs w:val="24"/>
        </w:rPr>
        <w:t>(Wegwarth and Gigerenzer, 2018)</w:t>
      </w:r>
      <w:r w:rsidR="00F83C91" w:rsidRPr="00D06393">
        <w:rPr>
          <w:rFonts w:ascii="Arial" w:hAnsi="Arial" w:cs="Arial"/>
          <w:sz w:val="24"/>
          <w:szCs w:val="24"/>
        </w:rPr>
        <w:fldChar w:fldCharType="end"/>
      </w:r>
      <w:r w:rsidR="00595D37" w:rsidRPr="00D06393">
        <w:rPr>
          <w:rFonts w:ascii="Arial" w:hAnsi="Arial" w:cs="Arial"/>
          <w:sz w:val="24"/>
          <w:szCs w:val="24"/>
        </w:rPr>
        <w:t>.</w:t>
      </w:r>
    </w:p>
    <w:p w14:paraId="1620F91E" w14:textId="77777777" w:rsidR="00857305" w:rsidRPr="00D06393" w:rsidRDefault="00857305" w:rsidP="00D06393">
      <w:pPr>
        <w:spacing w:after="0" w:line="240" w:lineRule="auto"/>
        <w:jc w:val="both"/>
        <w:rPr>
          <w:rFonts w:ascii="Arial" w:hAnsi="Arial" w:cs="Arial"/>
          <w:sz w:val="24"/>
          <w:szCs w:val="24"/>
        </w:rPr>
      </w:pPr>
    </w:p>
    <w:p w14:paraId="39894E81" w14:textId="77777777" w:rsidR="0083709D" w:rsidRPr="00D06393" w:rsidRDefault="0083709D" w:rsidP="00D06393">
      <w:pPr>
        <w:spacing w:after="0" w:line="240" w:lineRule="auto"/>
        <w:jc w:val="both"/>
        <w:rPr>
          <w:rFonts w:ascii="Arial" w:hAnsi="Arial" w:cs="Arial"/>
          <w:b/>
          <w:bCs/>
          <w:sz w:val="24"/>
          <w:szCs w:val="24"/>
        </w:rPr>
      </w:pPr>
    </w:p>
    <w:p w14:paraId="678BB9D5" w14:textId="559D135E" w:rsidR="00624031" w:rsidRPr="00D06393" w:rsidRDefault="00624031" w:rsidP="00D06393">
      <w:pPr>
        <w:spacing w:after="0" w:line="240" w:lineRule="auto"/>
        <w:jc w:val="both"/>
        <w:rPr>
          <w:rFonts w:ascii="Arial" w:hAnsi="Arial" w:cs="Arial"/>
          <w:b/>
          <w:bCs/>
          <w:sz w:val="24"/>
          <w:szCs w:val="24"/>
        </w:rPr>
      </w:pPr>
      <w:r w:rsidRPr="00D06393">
        <w:rPr>
          <w:rFonts w:ascii="Arial" w:hAnsi="Arial" w:cs="Arial"/>
          <w:b/>
          <w:bCs/>
          <w:sz w:val="24"/>
          <w:szCs w:val="24"/>
        </w:rPr>
        <w:t>CLINICIANS’ RISK IL</w:t>
      </w:r>
      <w:r w:rsidR="004C4316" w:rsidRPr="00D06393">
        <w:rPr>
          <w:rFonts w:ascii="Arial" w:hAnsi="Arial" w:cs="Arial"/>
          <w:b/>
          <w:bCs/>
          <w:sz w:val="24"/>
          <w:szCs w:val="24"/>
        </w:rPr>
        <w:t>LI</w:t>
      </w:r>
      <w:r w:rsidRPr="00D06393">
        <w:rPr>
          <w:rFonts w:ascii="Arial" w:hAnsi="Arial" w:cs="Arial"/>
          <w:b/>
          <w:bCs/>
          <w:sz w:val="24"/>
          <w:szCs w:val="24"/>
        </w:rPr>
        <w:t>TERACY EXPOSES PATIENTS TO UNNECESARY RISKS</w:t>
      </w:r>
    </w:p>
    <w:p w14:paraId="79C977EC" w14:textId="2AB468B7" w:rsidR="00624031" w:rsidRPr="00D06393" w:rsidRDefault="004C4316" w:rsidP="002F1F5D">
      <w:pPr>
        <w:spacing w:after="0" w:line="240" w:lineRule="auto"/>
        <w:jc w:val="both"/>
        <w:rPr>
          <w:rFonts w:ascii="Arial" w:hAnsi="Arial" w:cs="Arial"/>
          <w:sz w:val="24"/>
          <w:szCs w:val="24"/>
        </w:rPr>
      </w:pPr>
      <w:r w:rsidRPr="00D06393">
        <w:rPr>
          <w:rFonts w:ascii="Arial" w:hAnsi="Arial" w:cs="Arial"/>
          <w:sz w:val="24"/>
          <w:szCs w:val="24"/>
        </w:rPr>
        <w:t>C</w:t>
      </w:r>
      <w:r w:rsidR="004F0A04" w:rsidRPr="00D06393">
        <w:rPr>
          <w:rFonts w:ascii="Arial" w:hAnsi="Arial" w:cs="Arial"/>
          <w:sz w:val="24"/>
          <w:szCs w:val="24"/>
        </w:rPr>
        <w:t xml:space="preserve">ancer screening is </w:t>
      </w:r>
      <w:r w:rsidR="00CE582F" w:rsidRPr="00D06393">
        <w:rPr>
          <w:rFonts w:ascii="Arial" w:hAnsi="Arial" w:cs="Arial"/>
          <w:sz w:val="24"/>
          <w:szCs w:val="24"/>
        </w:rPr>
        <w:t xml:space="preserve">an </w:t>
      </w:r>
      <w:r w:rsidR="00FC3743">
        <w:rPr>
          <w:rFonts w:ascii="Arial" w:hAnsi="Arial" w:cs="Arial"/>
          <w:sz w:val="24"/>
          <w:szCs w:val="24"/>
        </w:rPr>
        <w:t>illustrative scenario</w:t>
      </w:r>
      <w:r w:rsidR="00CE582F" w:rsidRPr="00D06393">
        <w:rPr>
          <w:rFonts w:ascii="Arial" w:hAnsi="Arial" w:cs="Arial"/>
          <w:sz w:val="24"/>
          <w:szCs w:val="24"/>
        </w:rPr>
        <w:t xml:space="preserve"> to continue developing</w:t>
      </w:r>
      <w:r w:rsidR="004F0A04" w:rsidRPr="00D06393">
        <w:rPr>
          <w:rFonts w:ascii="Arial" w:hAnsi="Arial" w:cs="Arial"/>
          <w:sz w:val="24"/>
          <w:szCs w:val="24"/>
        </w:rPr>
        <w:t xml:space="preserve"> our previous example. Now, </w:t>
      </w:r>
      <w:r w:rsidR="0076501F" w:rsidRPr="00D06393">
        <w:rPr>
          <w:rFonts w:ascii="Arial" w:hAnsi="Arial" w:cs="Arial"/>
          <w:sz w:val="24"/>
          <w:szCs w:val="24"/>
        </w:rPr>
        <w:t>let us</w:t>
      </w:r>
      <w:r w:rsidR="004F0A04" w:rsidRPr="00D06393">
        <w:rPr>
          <w:rFonts w:ascii="Arial" w:hAnsi="Arial" w:cs="Arial"/>
          <w:sz w:val="24"/>
          <w:szCs w:val="24"/>
        </w:rPr>
        <w:t xml:space="preserve"> say</w:t>
      </w:r>
      <w:r w:rsidR="00E1197C" w:rsidRPr="00D06393">
        <w:rPr>
          <w:rFonts w:ascii="Arial" w:hAnsi="Arial" w:cs="Arial"/>
          <w:sz w:val="24"/>
          <w:szCs w:val="24"/>
        </w:rPr>
        <w:t xml:space="preserve"> </w:t>
      </w:r>
      <w:r w:rsidR="00300EB6">
        <w:rPr>
          <w:rFonts w:ascii="Arial" w:hAnsi="Arial" w:cs="Arial"/>
          <w:sz w:val="24"/>
          <w:szCs w:val="24"/>
        </w:rPr>
        <w:t>–</w:t>
      </w:r>
      <w:r w:rsidR="00E1197C" w:rsidRPr="00D06393">
        <w:rPr>
          <w:rFonts w:ascii="Arial" w:hAnsi="Arial" w:cs="Arial"/>
          <w:sz w:val="24"/>
          <w:szCs w:val="24"/>
        </w:rPr>
        <w:t xml:space="preserve"> a</w:t>
      </w:r>
      <w:r w:rsidR="00F042AB" w:rsidRPr="00D06393">
        <w:rPr>
          <w:rFonts w:ascii="Arial" w:hAnsi="Arial" w:cs="Arial"/>
          <w:sz w:val="24"/>
          <w:szCs w:val="24"/>
        </w:rPr>
        <w:t xml:space="preserve">nd this has </w:t>
      </w:r>
      <w:r w:rsidR="00FC3743">
        <w:rPr>
          <w:rFonts w:ascii="Arial" w:hAnsi="Arial" w:cs="Arial"/>
          <w:sz w:val="24"/>
          <w:szCs w:val="24"/>
        </w:rPr>
        <w:t xml:space="preserve">already </w:t>
      </w:r>
      <w:r w:rsidR="00F042AB" w:rsidRPr="00D06393">
        <w:rPr>
          <w:rFonts w:ascii="Arial" w:hAnsi="Arial" w:cs="Arial"/>
          <w:sz w:val="24"/>
          <w:szCs w:val="24"/>
        </w:rPr>
        <w:t xml:space="preserve">been </w:t>
      </w:r>
      <w:r w:rsidR="0012191E">
        <w:rPr>
          <w:rFonts w:ascii="Arial" w:hAnsi="Arial" w:cs="Arial"/>
          <w:sz w:val="24"/>
          <w:szCs w:val="24"/>
        </w:rPr>
        <w:t>argued</w:t>
      </w:r>
      <w:r w:rsidR="00F042AB" w:rsidRPr="00D06393">
        <w:rPr>
          <w:rFonts w:ascii="Arial" w:hAnsi="Arial" w:cs="Arial"/>
          <w:sz w:val="24"/>
          <w:szCs w:val="24"/>
        </w:rPr>
        <w:t xml:space="preserve"> in scientific publications</w:t>
      </w:r>
      <w:r w:rsidR="00300EB6">
        <w:rPr>
          <w:rFonts w:ascii="Arial" w:hAnsi="Arial" w:cs="Arial"/>
          <w:sz w:val="24"/>
          <w:szCs w:val="24"/>
        </w:rPr>
        <w:t xml:space="preserve"> –</w:t>
      </w:r>
      <w:r w:rsidR="002F1F5D">
        <w:rPr>
          <w:rFonts w:ascii="Arial" w:hAnsi="Arial" w:cs="Arial"/>
          <w:sz w:val="24"/>
          <w:szCs w:val="24"/>
        </w:rPr>
        <w:t xml:space="preserve"> that </w:t>
      </w:r>
      <w:r w:rsidR="002F1F5D" w:rsidRPr="002F1F5D">
        <w:rPr>
          <w:rFonts w:ascii="Arial" w:hAnsi="Arial" w:cs="Arial"/>
          <w:sz w:val="24"/>
          <w:szCs w:val="24"/>
        </w:rPr>
        <w:t>p</w:t>
      </w:r>
      <w:r w:rsidR="002F1F5D" w:rsidRPr="00317663">
        <w:rPr>
          <w:rFonts w:ascii="Arial" w:hAnsi="Arial" w:cs="Arial"/>
          <w:sz w:val="24"/>
          <w:szCs w:val="24"/>
        </w:rPr>
        <w:t>erforming breast cancer screening using mammograms has been reported to reduce breast cancer mortality by 20%</w:t>
      </w:r>
      <w:r w:rsidR="002F1F5D">
        <w:rPr>
          <w:rFonts w:ascii="Arial" w:hAnsi="Arial" w:cs="Arial"/>
          <w:sz w:val="24"/>
          <w:szCs w:val="24"/>
        </w:rPr>
        <w:t xml:space="preserve"> </w:t>
      </w:r>
      <w:r w:rsidR="00E1197C" w:rsidRPr="00D06393">
        <w:rPr>
          <w:rFonts w:ascii="Arial" w:hAnsi="Arial" w:cs="Arial"/>
          <w:sz w:val="24"/>
          <w:szCs w:val="24"/>
        </w:rPr>
        <w:fldChar w:fldCharType="begin" w:fldLock="1"/>
      </w:r>
      <w:r w:rsidR="00E1197C" w:rsidRPr="00D06393">
        <w:rPr>
          <w:rFonts w:ascii="Arial" w:hAnsi="Arial" w:cs="Arial"/>
          <w:sz w:val="24"/>
          <w:szCs w:val="24"/>
        </w:rPr>
        <w:instrText>ADDIN CSL_CITATION {"citationItems":[{"id":"ITEM-1","itemData":{"DOI":"10.1001/jama.293.10.1245","ISSN":"00987484","PMID":"15755947","abstract":"Context: Breast cancer screening in community practices may be different from that in randomized controlled trials. New screening modalities are becoming available. Objectives: To review breast cancer screening, especially in the community and to examine evidence about new screening modalities. Data Sources and Study Selection: English-language articles of randomized controlled trials assessing effectiveness of breast cancer screening were reviewed, as well as meta-analyses, systematic reviews, studies of breast cancer screening in the community, and guidelines. Also, studies of newer screening modalities were assessed. Data Synthesis: All major US medical organizations recommend screening mammography for women aged 40 years and older. Screening mammography reduces breast cancer mortality by about 20% to 35% in women aged 50 to 69 years and slightly less in women aged 40 to 49 years at 14 years of follow-up. Approximately 95% of women with abnormalities on screening mammograms do not have breast cancer with variability based on such factors as age of the woman and assessment category assigned by the radiologist. Studies comparing full-field digital mammography to screen film have not shown statistically significant differences in cancer detection while the impact on recall rates (percentage of screening mammograms considered to have positive results) was unclear. One study suggested that computer-aided detection increases cancer detection rates and recall rates while a second larger study did not find any significant differences. Screening clinical breast examination detects some cancers missed by mammography, but the sensitivity reported in the community is lower (28% to 36%) than in randomized trials (about 54%). Breast self-examination has not been shown to be effective in reducing breast cancer mortality, but it does increase the number of breast biopsies performed because of false-positives. Magnetic resonance imaging and ultrasound are being studied for screening women at high risk for breast cancer but are not recommended for screening the general population. Sensitivity of magnetic resonance imaging in high-risk women has been found to be much higher than that of mammography but specificity is generally lower. Effect of the magnetic resonance imaging on breast cancer mortality is not known. A balanced discussion of possible benefits and harms of screening should be undertaken with each woman. Conclusions: In the community, mammography remains th…","author":[{"dropping-particle":"","family":"Elmore","given":"Joann G.","non-dropping-particle":"","parse-names":false,"suffix":""},{"dropping-particle":"","family":"Armstrong","given":"Katrina","non-dropping-particle":"","parse-names":false,"suffix":""},{"dropping-particle":"","family":"Lehman","given":"Constance D.","non-dropping-particle":"","parse-names":false,"suffix":""},{"dropping-particle":"","family":"Fletcher","given":"Suzanne W.","non-dropping-particle":"","parse-names":false,"suffix":""}],"container-title":"Journal of the American Medical Association","id":"ITEM-1","issue":"10","issued":{"date-parts":[["2005","3","9"]]},"page":"1245-1256","publisher":"NIH Public Access","title":"Screening for breast cancer","type":"article","volume":"293"},"uris":["http://www.mendeley.com/documents/?uuid=6277deff-76b3-3e80-bdc9-0acbb3bfb68d"]}],"mendeley":{"formattedCitation":"(Elmore &lt;i&gt;et al.&lt;/i&gt;, 2005)","plainTextFormattedCitation":"(Elmore et al., 2005)","previouslyFormattedCitation":"(Elmore &lt;i&gt;et al.&lt;/i&gt;, 2005)"},"properties":{"noteIndex":0},"schema":"https://github.com/citation-style-language/schema/raw/master/csl-citation.json"}</w:instrText>
      </w:r>
      <w:r w:rsidR="00E1197C" w:rsidRPr="00D06393">
        <w:rPr>
          <w:rFonts w:ascii="Arial" w:hAnsi="Arial" w:cs="Arial"/>
          <w:sz w:val="24"/>
          <w:szCs w:val="24"/>
        </w:rPr>
        <w:fldChar w:fldCharType="separate"/>
      </w:r>
      <w:r w:rsidR="00E1197C" w:rsidRPr="00D06393">
        <w:rPr>
          <w:rFonts w:ascii="Arial" w:hAnsi="Arial" w:cs="Arial"/>
          <w:noProof/>
          <w:sz w:val="24"/>
          <w:szCs w:val="24"/>
        </w:rPr>
        <w:t xml:space="preserve">(Elmore </w:t>
      </w:r>
      <w:r w:rsidR="00E1197C" w:rsidRPr="00D06393">
        <w:rPr>
          <w:rFonts w:ascii="Arial" w:hAnsi="Arial" w:cs="Arial"/>
          <w:i/>
          <w:noProof/>
          <w:sz w:val="24"/>
          <w:szCs w:val="24"/>
        </w:rPr>
        <w:t>et al.</w:t>
      </w:r>
      <w:r w:rsidR="00E1197C" w:rsidRPr="00D06393">
        <w:rPr>
          <w:rFonts w:ascii="Arial" w:hAnsi="Arial" w:cs="Arial"/>
          <w:noProof/>
          <w:sz w:val="24"/>
          <w:szCs w:val="24"/>
        </w:rPr>
        <w:t>, 2005)</w:t>
      </w:r>
      <w:r w:rsidR="00E1197C" w:rsidRPr="00D06393">
        <w:rPr>
          <w:rFonts w:ascii="Arial" w:hAnsi="Arial" w:cs="Arial"/>
          <w:sz w:val="24"/>
          <w:szCs w:val="24"/>
        </w:rPr>
        <w:fldChar w:fldCharType="end"/>
      </w:r>
      <w:r w:rsidR="00743AF0">
        <w:rPr>
          <w:rFonts w:ascii="Arial" w:hAnsi="Arial" w:cs="Arial"/>
          <w:sz w:val="24"/>
          <w:szCs w:val="24"/>
        </w:rPr>
        <w:t>.</w:t>
      </w:r>
      <w:r w:rsidR="00E1197C" w:rsidRPr="00D06393">
        <w:rPr>
          <w:rFonts w:ascii="Arial" w:hAnsi="Arial" w:cs="Arial"/>
          <w:sz w:val="24"/>
          <w:szCs w:val="24"/>
        </w:rPr>
        <w:t xml:space="preserve"> </w:t>
      </w:r>
    </w:p>
    <w:p w14:paraId="5642E1EC" w14:textId="113C0BDA" w:rsidR="004F0A04" w:rsidRPr="00D06393" w:rsidRDefault="004F0A04" w:rsidP="00D06393">
      <w:pPr>
        <w:spacing w:after="0" w:line="240" w:lineRule="auto"/>
        <w:jc w:val="center"/>
        <w:rPr>
          <w:rFonts w:ascii="Arial" w:hAnsi="Arial" w:cs="Arial"/>
          <w:i/>
          <w:iCs/>
          <w:sz w:val="24"/>
          <w:szCs w:val="24"/>
        </w:rPr>
      </w:pPr>
    </w:p>
    <w:p w14:paraId="3BFC9EA1" w14:textId="61E41D34" w:rsidR="00F042AB" w:rsidRPr="00D06393" w:rsidRDefault="00F042AB" w:rsidP="00D06393">
      <w:pPr>
        <w:spacing w:after="0" w:line="240" w:lineRule="auto"/>
        <w:jc w:val="both"/>
        <w:rPr>
          <w:rFonts w:ascii="Arial" w:hAnsi="Arial" w:cs="Arial"/>
          <w:sz w:val="24"/>
          <w:szCs w:val="24"/>
        </w:rPr>
      </w:pPr>
      <w:r w:rsidRPr="00D06393">
        <w:rPr>
          <w:rFonts w:ascii="Arial" w:hAnsi="Arial" w:cs="Arial"/>
          <w:sz w:val="24"/>
          <w:szCs w:val="24"/>
        </w:rPr>
        <w:t xml:space="preserve">Does this </w:t>
      </w:r>
      <w:r w:rsidR="007425C0">
        <w:rPr>
          <w:rFonts w:ascii="Arial" w:hAnsi="Arial" w:cs="Arial"/>
          <w:sz w:val="24"/>
          <w:szCs w:val="24"/>
        </w:rPr>
        <w:t>imply that</w:t>
      </w:r>
      <w:r w:rsidRPr="00D06393">
        <w:rPr>
          <w:rFonts w:ascii="Arial" w:hAnsi="Arial" w:cs="Arial"/>
          <w:sz w:val="24"/>
          <w:szCs w:val="24"/>
        </w:rPr>
        <w:t xml:space="preserve"> we will save </w:t>
      </w:r>
      <w:r w:rsidR="00CE582F" w:rsidRPr="00D06393">
        <w:rPr>
          <w:rFonts w:ascii="Arial" w:hAnsi="Arial" w:cs="Arial"/>
          <w:sz w:val="24"/>
          <w:szCs w:val="24"/>
        </w:rPr>
        <w:t>1</w:t>
      </w:r>
      <w:r w:rsidR="00EE47C0">
        <w:rPr>
          <w:rFonts w:ascii="Arial" w:hAnsi="Arial" w:cs="Arial"/>
          <w:sz w:val="24"/>
          <w:szCs w:val="24"/>
        </w:rPr>
        <w:t xml:space="preserve"> out</w:t>
      </w:r>
      <w:r w:rsidR="00412910">
        <w:rPr>
          <w:rFonts w:ascii="Arial" w:hAnsi="Arial" w:cs="Arial"/>
          <w:sz w:val="24"/>
          <w:szCs w:val="24"/>
        </w:rPr>
        <w:t xml:space="preserve"> of</w:t>
      </w:r>
      <w:r w:rsidRPr="00D06393">
        <w:rPr>
          <w:rFonts w:ascii="Arial" w:hAnsi="Arial" w:cs="Arial"/>
          <w:sz w:val="24"/>
          <w:szCs w:val="24"/>
        </w:rPr>
        <w:t xml:space="preserve"> </w:t>
      </w:r>
      <w:r w:rsidR="0083709D" w:rsidRPr="00D06393">
        <w:rPr>
          <w:rFonts w:ascii="Arial" w:hAnsi="Arial" w:cs="Arial"/>
          <w:sz w:val="24"/>
          <w:szCs w:val="24"/>
        </w:rPr>
        <w:t xml:space="preserve">every </w:t>
      </w:r>
      <w:r w:rsidR="00CE582F" w:rsidRPr="00D06393">
        <w:rPr>
          <w:rFonts w:ascii="Arial" w:hAnsi="Arial" w:cs="Arial"/>
          <w:sz w:val="24"/>
          <w:szCs w:val="24"/>
        </w:rPr>
        <w:t>5</w:t>
      </w:r>
      <w:r w:rsidR="0083709D" w:rsidRPr="00D06393">
        <w:rPr>
          <w:rFonts w:ascii="Arial" w:hAnsi="Arial" w:cs="Arial"/>
          <w:sz w:val="24"/>
          <w:szCs w:val="24"/>
        </w:rPr>
        <w:t xml:space="preserve"> </w:t>
      </w:r>
      <w:r w:rsidRPr="00D06393">
        <w:rPr>
          <w:rFonts w:ascii="Arial" w:hAnsi="Arial" w:cs="Arial"/>
          <w:sz w:val="24"/>
          <w:szCs w:val="24"/>
        </w:rPr>
        <w:t>women who undergo the test? Well, many clinicians think so</w:t>
      </w:r>
      <w:r w:rsidR="00E1197C" w:rsidRPr="00D06393">
        <w:rPr>
          <w:rFonts w:ascii="Arial" w:hAnsi="Arial" w:cs="Arial"/>
          <w:sz w:val="24"/>
          <w:szCs w:val="24"/>
        </w:rPr>
        <w:t xml:space="preserve"> </w:t>
      </w:r>
      <w:r w:rsidR="00E1197C" w:rsidRPr="00D06393">
        <w:rPr>
          <w:rFonts w:ascii="Arial" w:hAnsi="Arial" w:cs="Arial"/>
          <w:sz w:val="24"/>
          <w:szCs w:val="24"/>
        </w:rPr>
        <w:fldChar w:fldCharType="begin" w:fldLock="1"/>
      </w:r>
      <w:r w:rsidR="00E1197C" w:rsidRPr="00D06393">
        <w:rPr>
          <w:rFonts w:ascii="Arial" w:hAnsi="Arial" w:cs="Arial"/>
          <w:sz w:val="24"/>
          <w:szCs w:val="24"/>
        </w:rPr>
        <w:instrText>ADDIN CSL_CITATION {"citationItems":[{"id":"ITEM-1","itemData":{"DOI":"10.1111/j.1945-1474.2011.00194.x","ISSN":"1062-2551","abstract":"The Obstetrician-Gynecologist Statistical Literacy Questionnaire (OGSLQ) was designed to examine physicians' understanding of various number tasks that are relevant to obstetrician-gynecologists (ob-gyns) practice. Forty-seven percent of the nationally representative, practicing ob-gyns responded. Physicians did poorly on the questions about numerical facts (e.g., number of women living with HIV/AIDS), better on questions about statistical concepts (e.g., incidence, prevalence), and best on questions about numerical relationships (e.g., convert frequency to percentage) with 0%, 7%, 36%, answering all correctly, respectively. Only 19% correctly estimated the number of U.S. women with cancer. Sixty-six percent were able to use sensitivity and specificity to choose a test option. Around 90% could translate between frequency and probability formats. Forty-nine percent of respondents were able to calculate the positive predictive value of a mammography screening test. Physicians lack some understanding of statistical literacy. It is important that we monitor physicians' statistical literacy and provide training to students and physicians. © 2012 National Association for Healthcare Quality.","author":[{"dropping-particle":"","family":"Anderson","given":"Britta L.","non-dropping-particle":"","parse-names":false,"suffix":""},{"dropping-particle":"","family":"Gigerenzer","given":"Gerd","non-dropping-particle":"","parse-names":false,"suffix":""},{"dropping-particle":"","family":"Parker","given":"Scott","non-dropping-particle":"","parse-names":false,"suffix":""},{"dropping-particle":"","family":"Schulkin","given":"Jay","non-dropping-particle":"","parse-names":false,"suffix":""}],"container-title":"Journal For Healthcare Quality","id":"ITEM-1","issue":"1","issued":{"date-parts":[["2014","1"]]},"page":"5-17","title":"Statistical Literacy in Obstetricians and Gynecologists","type":"article-journal","volume":"36"},"uris":["http://www.mendeley.com/documents/?uuid=19065d16-b1e6-386e-8872-91d471196b64"]}],"mendeley":{"formattedCitation":"(Anderson &lt;i&gt;et al.&lt;/i&gt;, 2014)","plainTextFormattedCitation":"(Anderson et al., 2014)","previouslyFormattedCitation":"(Anderson &lt;i&gt;et al.&lt;/i&gt;, 2014)"},"properties":{"noteIndex":0},"schema":"https://github.com/citation-style-language/schema/raw/master/csl-citation.json"}</w:instrText>
      </w:r>
      <w:r w:rsidR="00E1197C" w:rsidRPr="00D06393">
        <w:rPr>
          <w:rFonts w:ascii="Arial" w:hAnsi="Arial" w:cs="Arial"/>
          <w:sz w:val="24"/>
          <w:szCs w:val="24"/>
        </w:rPr>
        <w:fldChar w:fldCharType="separate"/>
      </w:r>
      <w:r w:rsidR="00E1197C" w:rsidRPr="00D06393">
        <w:rPr>
          <w:rFonts w:ascii="Arial" w:hAnsi="Arial" w:cs="Arial"/>
          <w:noProof/>
          <w:sz w:val="24"/>
          <w:szCs w:val="24"/>
        </w:rPr>
        <w:t xml:space="preserve">(Anderson </w:t>
      </w:r>
      <w:r w:rsidR="00E1197C" w:rsidRPr="00D06393">
        <w:rPr>
          <w:rFonts w:ascii="Arial" w:hAnsi="Arial" w:cs="Arial"/>
          <w:i/>
          <w:noProof/>
          <w:sz w:val="24"/>
          <w:szCs w:val="24"/>
        </w:rPr>
        <w:t>et al.</w:t>
      </w:r>
      <w:r w:rsidR="00E1197C" w:rsidRPr="00D06393">
        <w:rPr>
          <w:rFonts w:ascii="Arial" w:hAnsi="Arial" w:cs="Arial"/>
          <w:noProof/>
          <w:sz w:val="24"/>
          <w:szCs w:val="24"/>
        </w:rPr>
        <w:t>, 2014)</w:t>
      </w:r>
      <w:r w:rsidR="00E1197C" w:rsidRPr="00D06393">
        <w:rPr>
          <w:rFonts w:ascii="Arial" w:hAnsi="Arial" w:cs="Arial"/>
          <w:sz w:val="24"/>
          <w:szCs w:val="24"/>
        </w:rPr>
        <w:fldChar w:fldCharType="end"/>
      </w:r>
      <w:r w:rsidR="00AD232B" w:rsidRPr="00D06393">
        <w:rPr>
          <w:rFonts w:ascii="Arial" w:hAnsi="Arial" w:cs="Arial"/>
          <w:sz w:val="24"/>
          <w:szCs w:val="24"/>
        </w:rPr>
        <w:t>.</w:t>
      </w:r>
      <w:r w:rsidRPr="00D06393">
        <w:rPr>
          <w:rFonts w:ascii="Arial" w:hAnsi="Arial" w:cs="Arial"/>
          <w:sz w:val="24"/>
          <w:szCs w:val="24"/>
        </w:rPr>
        <w:t xml:space="preserve"> </w:t>
      </w:r>
      <w:commentRangeStart w:id="16"/>
      <w:r w:rsidR="00AD232B" w:rsidRPr="00D06393">
        <w:rPr>
          <w:rFonts w:ascii="Arial" w:hAnsi="Arial" w:cs="Arial"/>
          <w:sz w:val="24"/>
          <w:szCs w:val="24"/>
        </w:rPr>
        <w:t>H</w:t>
      </w:r>
      <w:r w:rsidRPr="00D06393">
        <w:rPr>
          <w:rFonts w:ascii="Arial" w:hAnsi="Arial" w:cs="Arial"/>
          <w:sz w:val="24"/>
          <w:szCs w:val="24"/>
        </w:rPr>
        <w:t>owever, this is another example w</w:t>
      </w:r>
      <w:r w:rsidR="004C4316" w:rsidRPr="00D06393">
        <w:rPr>
          <w:rFonts w:ascii="Arial" w:hAnsi="Arial" w:cs="Arial"/>
          <w:sz w:val="24"/>
          <w:szCs w:val="24"/>
        </w:rPr>
        <w:t>h</w:t>
      </w:r>
      <w:r w:rsidRPr="00D06393">
        <w:rPr>
          <w:rFonts w:ascii="Arial" w:hAnsi="Arial" w:cs="Arial"/>
          <w:sz w:val="24"/>
          <w:szCs w:val="24"/>
        </w:rPr>
        <w:t xml:space="preserve">ere </w:t>
      </w:r>
      <w:r w:rsidR="003954DF" w:rsidRPr="003954DF">
        <w:rPr>
          <w:rFonts w:ascii="Arial" w:hAnsi="Arial" w:cs="Arial"/>
          <w:sz w:val="24"/>
          <w:szCs w:val="24"/>
        </w:rPr>
        <w:t>reporting relative and not absolute risk reduction</w:t>
      </w:r>
      <w:r w:rsidRPr="00D06393">
        <w:rPr>
          <w:rFonts w:ascii="Arial" w:hAnsi="Arial" w:cs="Arial"/>
          <w:sz w:val="24"/>
          <w:szCs w:val="24"/>
        </w:rPr>
        <w:t xml:space="preserve"> is misleading</w:t>
      </w:r>
      <w:r w:rsidR="003954DF">
        <w:rPr>
          <w:rFonts w:ascii="Arial" w:hAnsi="Arial" w:cs="Arial"/>
          <w:sz w:val="24"/>
          <w:szCs w:val="24"/>
        </w:rPr>
        <w:t xml:space="preserve">. It is </w:t>
      </w:r>
      <w:r w:rsidR="00474FD7">
        <w:rPr>
          <w:rFonts w:ascii="Arial" w:hAnsi="Arial" w:cs="Arial"/>
          <w:sz w:val="24"/>
          <w:szCs w:val="24"/>
        </w:rPr>
        <w:t>indeed</w:t>
      </w:r>
      <w:r w:rsidR="003954DF">
        <w:rPr>
          <w:rFonts w:ascii="Arial" w:hAnsi="Arial" w:cs="Arial"/>
          <w:sz w:val="24"/>
          <w:szCs w:val="24"/>
        </w:rPr>
        <w:t xml:space="preserve"> true that</w:t>
      </w:r>
      <w:r w:rsidR="00997461">
        <w:rPr>
          <w:rFonts w:ascii="Arial" w:hAnsi="Arial" w:cs="Arial"/>
          <w:sz w:val="24"/>
          <w:szCs w:val="24"/>
        </w:rPr>
        <w:t xml:space="preserve"> 20% </w:t>
      </w:r>
      <w:r w:rsidRPr="00D06393">
        <w:rPr>
          <w:rFonts w:ascii="Arial" w:hAnsi="Arial" w:cs="Arial"/>
          <w:sz w:val="24"/>
          <w:szCs w:val="24"/>
        </w:rPr>
        <w:t xml:space="preserve">is the relative risk reduction that corresponds to </w:t>
      </w:r>
      <w:r w:rsidR="004F7320">
        <w:rPr>
          <w:rFonts w:ascii="Arial" w:hAnsi="Arial" w:cs="Arial"/>
          <w:sz w:val="24"/>
          <w:szCs w:val="24"/>
        </w:rPr>
        <w:t>an</w:t>
      </w:r>
      <w:r w:rsidRPr="00D06393">
        <w:rPr>
          <w:rFonts w:ascii="Arial" w:hAnsi="Arial" w:cs="Arial"/>
          <w:sz w:val="24"/>
          <w:szCs w:val="24"/>
        </w:rPr>
        <w:t xml:space="preserve"> absolute </w:t>
      </w:r>
      <w:r w:rsidR="003954DF">
        <w:rPr>
          <w:rFonts w:ascii="Arial" w:hAnsi="Arial" w:cs="Arial"/>
          <w:sz w:val="24"/>
          <w:szCs w:val="24"/>
        </w:rPr>
        <w:t xml:space="preserve">risk </w:t>
      </w:r>
      <w:r w:rsidRPr="00D06393">
        <w:rPr>
          <w:rFonts w:ascii="Arial" w:hAnsi="Arial" w:cs="Arial"/>
          <w:sz w:val="24"/>
          <w:szCs w:val="24"/>
        </w:rPr>
        <w:t>reduction from 5 to 4</w:t>
      </w:r>
      <w:r w:rsidR="00AF1262">
        <w:rPr>
          <w:rFonts w:ascii="Arial" w:hAnsi="Arial" w:cs="Arial"/>
          <w:sz w:val="24"/>
          <w:szCs w:val="24"/>
        </w:rPr>
        <w:t xml:space="preserve"> out of</w:t>
      </w:r>
      <w:r w:rsidRPr="00D06393">
        <w:rPr>
          <w:rFonts w:ascii="Arial" w:hAnsi="Arial" w:cs="Arial"/>
          <w:sz w:val="24"/>
          <w:szCs w:val="24"/>
        </w:rPr>
        <w:t xml:space="preserve"> </w:t>
      </w:r>
      <w:r w:rsidR="004F7320">
        <w:rPr>
          <w:rFonts w:ascii="Arial" w:hAnsi="Arial" w:cs="Arial"/>
          <w:sz w:val="24"/>
          <w:szCs w:val="24"/>
        </w:rPr>
        <w:t>every</w:t>
      </w:r>
      <w:r w:rsidRPr="00D06393">
        <w:rPr>
          <w:rFonts w:ascii="Arial" w:hAnsi="Arial" w:cs="Arial"/>
          <w:sz w:val="24"/>
          <w:szCs w:val="24"/>
        </w:rPr>
        <w:t xml:space="preserve"> 1,000</w:t>
      </w:r>
      <w:r w:rsidR="004F7320">
        <w:rPr>
          <w:rFonts w:ascii="Arial" w:hAnsi="Arial" w:cs="Arial"/>
          <w:sz w:val="24"/>
          <w:szCs w:val="24"/>
        </w:rPr>
        <w:t xml:space="preserve"> women</w:t>
      </w:r>
      <w:r w:rsidR="007F6202">
        <w:rPr>
          <w:rFonts w:ascii="Arial" w:hAnsi="Arial" w:cs="Arial"/>
          <w:sz w:val="24"/>
          <w:szCs w:val="24"/>
        </w:rPr>
        <w:t>.</w:t>
      </w:r>
      <w:r w:rsidR="004F7320">
        <w:rPr>
          <w:rFonts w:ascii="Arial" w:hAnsi="Arial" w:cs="Arial"/>
          <w:sz w:val="24"/>
          <w:szCs w:val="24"/>
        </w:rPr>
        <w:t xml:space="preserve"> </w:t>
      </w:r>
      <w:r w:rsidR="007F6202">
        <w:rPr>
          <w:rFonts w:ascii="Arial" w:hAnsi="Arial" w:cs="Arial"/>
          <w:sz w:val="24"/>
          <w:szCs w:val="24"/>
        </w:rPr>
        <w:t>H</w:t>
      </w:r>
      <w:r w:rsidR="004F7320">
        <w:rPr>
          <w:rFonts w:ascii="Arial" w:hAnsi="Arial" w:cs="Arial"/>
          <w:sz w:val="24"/>
          <w:szCs w:val="24"/>
        </w:rPr>
        <w:t>owever,</w:t>
      </w:r>
      <w:commentRangeEnd w:id="16"/>
      <w:r w:rsidR="0080517F">
        <w:rPr>
          <w:rStyle w:val="CommentReference"/>
        </w:rPr>
        <w:commentReference w:id="16"/>
      </w:r>
      <w:r w:rsidR="004F7320">
        <w:rPr>
          <w:rFonts w:ascii="Arial" w:hAnsi="Arial" w:cs="Arial"/>
          <w:sz w:val="24"/>
          <w:szCs w:val="24"/>
        </w:rPr>
        <w:t xml:space="preserve"> </w:t>
      </w:r>
      <w:r w:rsidR="003954DF">
        <w:rPr>
          <w:rFonts w:ascii="Arial" w:hAnsi="Arial" w:cs="Arial"/>
          <w:sz w:val="24"/>
          <w:szCs w:val="24"/>
        </w:rPr>
        <w:t>saying the former sound</w:t>
      </w:r>
      <w:r w:rsidR="004F7320">
        <w:rPr>
          <w:rFonts w:ascii="Arial" w:hAnsi="Arial" w:cs="Arial"/>
          <w:sz w:val="24"/>
          <w:szCs w:val="24"/>
        </w:rPr>
        <w:t>s</w:t>
      </w:r>
      <w:r w:rsidR="003954DF">
        <w:rPr>
          <w:rFonts w:ascii="Arial" w:hAnsi="Arial" w:cs="Arial"/>
          <w:sz w:val="24"/>
          <w:szCs w:val="24"/>
        </w:rPr>
        <w:t xml:space="preserve"> more </w:t>
      </w:r>
      <w:r w:rsidR="004F7320">
        <w:rPr>
          <w:rFonts w:ascii="Arial" w:hAnsi="Arial" w:cs="Arial"/>
          <w:sz w:val="24"/>
          <w:szCs w:val="24"/>
        </w:rPr>
        <w:t>impact</w:t>
      </w:r>
      <w:r w:rsidR="003954DF">
        <w:rPr>
          <w:rFonts w:ascii="Arial" w:hAnsi="Arial" w:cs="Arial"/>
          <w:sz w:val="24"/>
          <w:szCs w:val="24"/>
        </w:rPr>
        <w:t>ful than the latter</w:t>
      </w:r>
      <w:r w:rsidRPr="00D06393">
        <w:rPr>
          <w:rFonts w:ascii="Arial" w:hAnsi="Arial" w:cs="Arial"/>
          <w:sz w:val="24"/>
          <w:szCs w:val="24"/>
        </w:rPr>
        <w:t xml:space="preserve">. </w:t>
      </w:r>
      <w:r w:rsidR="004F7320">
        <w:rPr>
          <w:rFonts w:ascii="Arial" w:hAnsi="Arial" w:cs="Arial"/>
          <w:sz w:val="24"/>
          <w:szCs w:val="24"/>
        </w:rPr>
        <w:t>In reality,</w:t>
      </w:r>
      <w:r w:rsidRPr="00D06393">
        <w:rPr>
          <w:rFonts w:ascii="Arial" w:hAnsi="Arial" w:cs="Arial"/>
          <w:sz w:val="24"/>
          <w:szCs w:val="24"/>
        </w:rPr>
        <w:t xml:space="preserve"> we need to test </w:t>
      </w:r>
      <w:r w:rsidR="00FC3743">
        <w:rPr>
          <w:rFonts w:ascii="Arial" w:hAnsi="Arial" w:cs="Arial"/>
          <w:sz w:val="24"/>
          <w:szCs w:val="24"/>
        </w:rPr>
        <w:t>1</w:t>
      </w:r>
      <w:r w:rsidR="00667B29">
        <w:rPr>
          <w:rFonts w:ascii="Arial" w:hAnsi="Arial" w:cs="Arial"/>
          <w:sz w:val="24"/>
          <w:szCs w:val="24"/>
        </w:rPr>
        <w:t>,</w:t>
      </w:r>
      <w:r w:rsidR="00FC3743">
        <w:rPr>
          <w:rFonts w:ascii="Arial" w:hAnsi="Arial" w:cs="Arial"/>
          <w:sz w:val="24"/>
          <w:szCs w:val="24"/>
        </w:rPr>
        <w:t xml:space="preserve">000 </w:t>
      </w:r>
      <w:r w:rsidR="00FC3743" w:rsidRPr="00D06393">
        <w:rPr>
          <w:rFonts w:ascii="Arial" w:hAnsi="Arial" w:cs="Arial"/>
          <w:sz w:val="24"/>
          <w:szCs w:val="24"/>
        </w:rPr>
        <w:t>women</w:t>
      </w:r>
      <w:r w:rsidR="00667B29">
        <w:rPr>
          <w:rFonts w:ascii="Arial" w:hAnsi="Arial" w:cs="Arial"/>
          <w:sz w:val="24"/>
          <w:szCs w:val="24"/>
        </w:rPr>
        <w:t xml:space="preserve"> </w:t>
      </w:r>
      <w:r w:rsidR="00997461" w:rsidRPr="00D06393">
        <w:rPr>
          <w:rFonts w:ascii="Arial" w:hAnsi="Arial" w:cs="Arial"/>
          <w:sz w:val="24"/>
          <w:szCs w:val="24"/>
        </w:rPr>
        <w:t>to</w:t>
      </w:r>
      <w:r w:rsidRPr="00D06393">
        <w:rPr>
          <w:rFonts w:ascii="Arial" w:hAnsi="Arial" w:cs="Arial"/>
          <w:sz w:val="24"/>
          <w:szCs w:val="24"/>
        </w:rPr>
        <w:t xml:space="preserve"> save </w:t>
      </w:r>
      <w:r w:rsidR="00FC3743">
        <w:rPr>
          <w:rFonts w:ascii="Arial" w:hAnsi="Arial" w:cs="Arial"/>
          <w:sz w:val="24"/>
          <w:szCs w:val="24"/>
        </w:rPr>
        <w:t>1</w:t>
      </w:r>
      <w:r w:rsidR="004F7320">
        <w:rPr>
          <w:rFonts w:ascii="Arial" w:hAnsi="Arial" w:cs="Arial"/>
          <w:sz w:val="24"/>
          <w:szCs w:val="24"/>
        </w:rPr>
        <w:t xml:space="preserve"> and</w:t>
      </w:r>
      <w:r w:rsidRPr="00D06393">
        <w:rPr>
          <w:rFonts w:ascii="Arial" w:hAnsi="Arial" w:cs="Arial"/>
          <w:sz w:val="24"/>
          <w:szCs w:val="24"/>
        </w:rPr>
        <w:t xml:space="preserve"> some studies have estimated this number to be as high as 2</w:t>
      </w:r>
      <w:r w:rsidR="00667B29">
        <w:rPr>
          <w:rFonts w:ascii="Arial" w:hAnsi="Arial" w:cs="Arial"/>
          <w:sz w:val="24"/>
          <w:szCs w:val="24"/>
        </w:rPr>
        <w:t>,</w:t>
      </w:r>
      <w:r w:rsidRPr="00D06393">
        <w:rPr>
          <w:rFonts w:ascii="Arial" w:hAnsi="Arial" w:cs="Arial"/>
          <w:sz w:val="24"/>
          <w:szCs w:val="24"/>
        </w:rPr>
        <w:t xml:space="preserve">000 tests for </w:t>
      </w:r>
      <w:r w:rsidR="00EB2494">
        <w:rPr>
          <w:rFonts w:ascii="Arial" w:hAnsi="Arial" w:cs="Arial"/>
          <w:sz w:val="24"/>
          <w:szCs w:val="24"/>
        </w:rPr>
        <w:t>every</w:t>
      </w:r>
      <w:r w:rsidRPr="00D06393">
        <w:rPr>
          <w:rFonts w:ascii="Arial" w:hAnsi="Arial" w:cs="Arial"/>
          <w:sz w:val="24"/>
          <w:szCs w:val="24"/>
        </w:rPr>
        <w:t xml:space="preserve"> woman saved</w:t>
      </w:r>
      <w:r w:rsidR="00E1197C" w:rsidRPr="00D06393">
        <w:rPr>
          <w:rFonts w:ascii="Arial" w:hAnsi="Arial" w:cs="Arial"/>
          <w:sz w:val="24"/>
          <w:szCs w:val="24"/>
        </w:rPr>
        <w:t xml:space="preserve"> </w:t>
      </w:r>
      <w:r w:rsidR="00E1197C" w:rsidRPr="00D06393">
        <w:rPr>
          <w:rFonts w:ascii="Arial" w:hAnsi="Arial" w:cs="Arial"/>
          <w:sz w:val="24"/>
          <w:szCs w:val="24"/>
        </w:rPr>
        <w:fldChar w:fldCharType="begin" w:fldLock="1"/>
      </w:r>
      <w:r w:rsidR="00E1197C" w:rsidRPr="00D06393">
        <w:rPr>
          <w:rFonts w:ascii="Arial" w:hAnsi="Arial" w:cs="Arial"/>
          <w:sz w:val="24"/>
          <w:szCs w:val="24"/>
        </w:rPr>
        <w:instrText>ADDIN CSL_CITATION {"citationItems":[{"id":"ITEM-1","itemData":{"DOI":"10.1002/14651858.CD001877.pub5","ISSN":"1469493X","abstract":"Background: A variety of estimates of the benefits and harms of mammographic screening for breast cancer have been published and national policies vary. Objectives: To assess the effect of screening for breast cancer with mammography on mortality and morbidity. Search methods: We searched PubMed (22 November 2012) and the World Health Organization's International Clinical Trials Registry Platform (22 November 2012). Selection criteria: Randomised trials comparing mammographic screening with no mammographic screening. Data collection and analysis: Two authors independently extracted data. Study authors were contacted for additional information. Main results: Eight eligible trials were identified. We excluded a trial because the randomisation had failed to produce comparable groups.The eligible trials included 600,000 women in the analyses in the age range 39 to 74 years. Three trials with adequate randomisation did not show a statistically significant reduction in breast cancer mortality at 13 years (relative risk (RR) 0.90, 95% confidence interval (CI) 0.79 to 1.02); four trials with suboptimal randomisation showed a significant reduction in breast cancer mortality with an RR of 0.75 (95% CI 0.67 to 0.83). The RR for all seven trials combined was 0.81 (95% CI 0.74 to 0.87).We found that breast cancer mortality was an unreliable outcome that was biased in favour of screening, mainly because of differential misclassification of cause of death. The trials with adequate randomisation did not find an effect of screening on total cancer mortality, including breast cancer, after 10 years (RR 1.02, 95% CI 0.95 to 1.10) or on all-cause mortality after 13 years (RR 0.99, 95% CI 0.95 to 1.03). Total numbers of lumpectomies and mastectomies were significantly larger in the screened groups (RR 1.31, 95% CI 1.22 to 1.42), as were number of mastectomies (RR 1.20, 95% CI 1.08 to 1.32). The use of radiotherapy was similarly increased whereas there was no difference in the use of chemotherapy (data available in only two trials). Authors' conclusions: If we assume that screening reduces breast cancer mortality by 15% and that overdiagnosis and overtreatment is at 30%, it means that for every 2000 women invited for screening throughout 10 years, one will avoid dying of breast cancer and 10 healthy women, who would not have been diagnosed if there had not been screening, will be treated unnecessarily. Furthermore, more than 200 women will experience important psychological …","author":[{"dropping-particle":"","family":"Gøtzsche","given":"Peter C.","non-dropping-particle":"","parse-names":false,"suffix":""},{"dropping-particle":"","family":"Jørgensen","given":"Karsten Juhl","non-dropping-particle":"","parse-names":false,"suffix":""}],"container-title":"Cochrane Database of Systematic Reviews","id":"ITEM-1","issue":"6","issued":{"date-parts":[["2013","6","4"]]},"publisher":"John Wiley and Sons Ltd","title":"Screening for breast cancer with mammography","type":"article","volume":"2013"},"uris":["http://www.mendeley.com/documents/?uuid=1ac84671-b57b-3c45-87e0-b77f7f48d6fd"]}],"mendeley":{"formattedCitation":"(Gøtzsche and Jørgensen, 2013)","plainTextFormattedCitation":"(Gøtzsche and Jørgensen, 2013)","previouslyFormattedCitation":"(Gøtzsche and Jørgensen, 2013)"},"properties":{"noteIndex":0},"schema":"https://github.com/citation-style-language/schema/raw/master/csl-citation.json"}</w:instrText>
      </w:r>
      <w:r w:rsidR="00E1197C" w:rsidRPr="00D06393">
        <w:rPr>
          <w:rFonts w:ascii="Arial" w:hAnsi="Arial" w:cs="Arial"/>
          <w:sz w:val="24"/>
          <w:szCs w:val="24"/>
        </w:rPr>
        <w:fldChar w:fldCharType="separate"/>
      </w:r>
      <w:r w:rsidR="00E1197C" w:rsidRPr="00D06393">
        <w:rPr>
          <w:rFonts w:ascii="Arial" w:hAnsi="Arial" w:cs="Arial"/>
          <w:noProof/>
          <w:sz w:val="24"/>
          <w:szCs w:val="24"/>
        </w:rPr>
        <w:t>(Gøtzsche and Jørgensen, 2013)</w:t>
      </w:r>
      <w:r w:rsidR="00E1197C" w:rsidRPr="00D06393">
        <w:rPr>
          <w:rFonts w:ascii="Arial" w:hAnsi="Arial" w:cs="Arial"/>
          <w:sz w:val="24"/>
          <w:szCs w:val="24"/>
        </w:rPr>
        <w:fldChar w:fldCharType="end"/>
      </w:r>
      <w:r w:rsidRPr="00D06393">
        <w:rPr>
          <w:rFonts w:ascii="Arial" w:hAnsi="Arial" w:cs="Arial"/>
          <w:sz w:val="24"/>
          <w:szCs w:val="24"/>
        </w:rPr>
        <w:t>.</w:t>
      </w:r>
    </w:p>
    <w:p w14:paraId="22178CB6" w14:textId="7C7DDDFB" w:rsidR="004B1E27" w:rsidRPr="00D06393" w:rsidRDefault="004B1E27" w:rsidP="00D06393">
      <w:pPr>
        <w:spacing w:after="0" w:line="240" w:lineRule="auto"/>
        <w:jc w:val="both"/>
        <w:rPr>
          <w:rFonts w:ascii="Arial" w:hAnsi="Arial" w:cs="Arial"/>
          <w:sz w:val="24"/>
          <w:szCs w:val="24"/>
        </w:rPr>
      </w:pPr>
    </w:p>
    <w:p w14:paraId="149A1327" w14:textId="1824AFA7" w:rsidR="00842EDE" w:rsidRDefault="00FC3743" w:rsidP="00D06393">
      <w:pPr>
        <w:spacing w:after="0" w:line="240" w:lineRule="auto"/>
        <w:jc w:val="both"/>
        <w:rPr>
          <w:rFonts w:ascii="Arial" w:hAnsi="Arial" w:cs="Arial"/>
          <w:sz w:val="24"/>
          <w:szCs w:val="24"/>
        </w:rPr>
      </w:pPr>
      <w:commentRangeStart w:id="18"/>
      <w:r>
        <w:rPr>
          <w:rFonts w:ascii="Arial" w:hAnsi="Arial" w:cs="Arial"/>
          <w:sz w:val="24"/>
          <w:szCs w:val="24"/>
        </w:rPr>
        <w:t>Nonetheless</w:t>
      </w:r>
      <w:r w:rsidR="004B1E27" w:rsidRPr="00D06393">
        <w:rPr>
          <w:rFonts w:ascii="Arial" w:hAnsi="Arial" w:cs="Arial"/>
          <w:sz w:val="24"/>
          <w:szCs w:val="24"/>
        </w:rPr>
        <w:t xml:space="preserve">, saving </w:t>
      </w:r>
      <w:r>
        <w:rPr>
          <w:rFonts w:ascii="Arial" w:hAnsi="Arial" w:cs="Arial"/>
          <w:sz w:val="24"/>
          <w:szCs w:val="24"/>
        </w:rPr>
        <w:t>1</w:t>
      </w:r>
      <w:r w:rsidR="004B1E27" w:rsidRPr="00D06393">
        <w:rPr>
          <w:rFonts w:ascii="Arial" w:hAnsi="Arial" w:cs="Arial"/>
          <w:sz w:val="24"/>
          <w:szCs w:val="24"/>
        </w:rPr>
        <w:t xml:space="preserve"> woman</w:t>
      </w:r>
      <w:r w:rsidR="000C6B6A">
        <w:rPr>
          <w:rFonts w:ascii="Arial" w:hAnsi="Arial" w:cs="Arial"/>
          <w:sz w:val="24"/>
          <w:szCs w:val="24"/>
        </w:rPr>
        <w:t xml:space="preserve"> in</w:t>
      </w:r>
      <w:r w:rsidR="004B1E27" w:rsidRPr="00D06393">
        <w:rPr>
          <w:rFonts w:ascii="Arial" w:hAnsi="Arial" w:cs="Arial"/>
          <w:sz w:val="24"/>
          <w:szCs w:val="24"/>
        </w:rPr>
        <w:t xml:space="preserve"> every 2</w:t>
      </w:r>
      <w:r w:rsidR="00667B29">
        <w:rPr>
          <w:rFonts w:ascii="Arial" w:hAnsi="Arial" w:cs="Arial"/>
          <w:sz w:val="24"/>
          <w:szCs w:val="24"/>
        </w:rPr>
        <w:t>,</w:t>
      </w:r>
      <w:r w:rsidR="004B1E27" w:rsidRPr="00D06393">
        <w:rPr>
          <w:rFonts w:ascii="Arial" w:hAnsi="Arial" w:cs="Arial"/>
          <w:sz w:val="24"/>
          <w:szCs w:val="24"/>
        </w:rPr>
        <w:t xml:space="preserve">000 tests </w:t>
      </w:r>
      <w:r>
        <w:rPr>
          <w:rFonts w:ascii="Arial" w:hAnsi="Arial" w:cs="Arial"/>
          <w:sz w:val="24"/>
          <w:szCs w:val="24"/>
        </w:rPr>
        <w:t>could still be considered a success</w:t>
      </w:r>
      <w:r w:rsidR="00FA7AAA" w:rsidRPr="00D06393">
        <w:rPr>
          <w:rFonts w:ascii="Arial" w:hAnsi="Arial" w:cs="Arial"/>
          <w:sz w:val="24"/>
          <w:szCs w:val="24"/>
        </w:rPr>
        <w:t xml:space="preserve"> </w:t>
      </w:r>
      <w:r>
        <w:rPr>
          <w:rFonts w:ascii="Arial" w:hAnsi="Arial" w:cs="Arial"/>
          <w:sz w:val="24"/>
          <w:szCs w:val="24"/>
        </w:rPr>
        <w:t>because</w:t>
      </w:r>
      <w:r w:rsidR="004B1E27" w:rsidRPr="00D06393">
        <w:rPr>
          <w:rFonts w:ascii="Arial" w:hAnsi="Arial" w:cs="Arial"/>
          <w:sz w:val="24"/>
          <w:szCs w:val="24"/>
        </w:rPr>
        <w:t xml:space="preserve"> breast cancer is the most common cancer in women</w:t>
      </w:r>
      <w:r w:rsidR="00E1197C" w:rsidRPr="00D06393">
        <w:rPr>
          <w:rFonts w:ascii="Arial" w:hAnsi="Arial" w:cs="Arial"/>
          <w:sz w:val="24"/>
          <w:szCs w:val="24"/>
        </w:rPr>
        <w:t xml:space="preserve"> </w:t>
      </w:r>
      <w:r w:rsidR="00E1197C" w:rsidRPr="00D06393">
        <w:rPr>
          <w:rFonts w:ascii="Arial" w:hAnsi="Arial" w:cs="Arial"/>
          <w:sz w:val="24"/>
          <w:szCs w:val="24"/>
        </w:rPr>
        <w:fldChar w:fldCharType="begin" w:fldLock="1"/>
      </w:r>
      <w:r w:rsidR="0077427F" w:rsidRPr="00D06393">
        <w:rPr>
          <w:rFonts w:ascii="Arial" w:hAnsi="Arial" w:cs="Arial"/>
          <w:sz w:val="24"/>
          <w:szCs w:val="24"/>
        </w:rPr>
        <w:instrText>ADDIN CSL_CITATION {"citationItems":[{"id":"ITEM-1","itemData":{"DOI":"10.1158/1055-9965.EPI-16-0858","ISSN":"10559965","abstract":"There are striking disparities in the global cancer burden in women, yet few publications highlight cancer occurrence in this population, particularly for cancers that are not sex specific. This article, the first in a series of two, summarizes the current burden, trends, risk factors, prevention, early detection, and survivorship of all cancers combined and seven sites (breast, cervix, uterine corpus, ovary, colorectum, lung, and liver) that account for about 60% of the cancer burden among women worldwide, using data from the International Agency for Research on Cancer. Estimated 2012 overall cancer death rates in general are higher among women in low-and middle-income countries (LMICs) than high-income countries (HICs), despite their lower overall incidence rates, largely due to inadequate access to early detection and treatment. For example, the top mortality rates are in Zimbabwe (147 deaths per 100,000) and Malawi (138). Furthermore, incidence rates of cancers associated with economic development (e.g., lung, breast, colorectum) are rising in several LMICs. The burden of cancer among women could be substantially reduced in both HICs and LMICs through broad and equitable implementation of effective interventions, including tobacco control, HPV and HBV vaccination, and screening (breast, cervix, and colorectum).","author":[{"dropping-particle":"","family":"Torre","given":"Lindsey A.","non-dropping-particle":"","parse-names":false,"suffix":""},{"dropping-particle":"","family":"Islami","given":"Farhad","non-dropping-particle":"","parse-names":false,"suffix":""},{"dropping-particle":"","family":"Siegel","given":"Rebecca L.","non-dropping-particle":"","parse-names":false,"suffix":""},{"dropping-particle":"","family":"Ward","given":"Elizabeth M.","non-dropping-particle":"","parse-names":false,"suffix":""},{"dropping-particle":"","family":"Jemal","given":"Ahmedin","non-dropping-particle":"","parse-names":false,"suffix":""}],"container-title":"Cancer Epidemiology Biomarkers and Prevention","id":"ITEM-1","issue":"4","issued":{"date-parts":[["2017","4","1"]]},"page":"444-457","publisher":"American Association for Cancer Research Inc.","title":"Global cancer in women: Burden and trends","type":"article","volume":"26"},"uris":["http://www.mendeley.com/documents/?uuid=912cc312-6817-3d42-a519-a19d5ebb822e"]}],"mendeley":{"formattedCitation":"(Torre &lt;i&gt;et al.&lt;/i&gt;, 2017)","plainTextFormattedCitation":"(Torre et al., 2017)","previouslyFormattedCitation":"(Torre &lt;i&gt;et al.&lt;/i&gt;, 2017)"},"properties":{"noteIndex":0},"schema":"https://github.com/citation-style-language/schema/raw/master/csl-citation.json"}</w:instrText>
      </w:r>
      <w:r w:rsidR="00E1197C" w:rsidRPr="00D06393">
        <w:rPr>
          <w:rFonts w:ascii="Arial" w:hAnsi="Arial" w:cs="Arial"/>
          <w:sz w:val="24"/>
          <w:szCs w:val="24"/>
        </w:rPr>
        <w:fldChar w:fldCharType="separate"/>
      </w:r>
      <w:r w:rsidR="00E1197C" w:rsidRPr="00D06393">
        <w:rPr>
          <w:rFonts w:ascii="Arial" w:hAnsi="Arial" w:cs="Arial"/>
          <w:noProof/>
          <w:sz w:val="24"/>
          <w:szCs w:val="24"/>
        </w:rPr>
        <w:t xml:space="preserve">(Torre </w:t>
      </w:r>
      <w:r w:rsidR="00E1197C" w:rsidRPr="00D06393">
        <w:rPr>
          <w:rFonts w:ascii="Arial" w:hAnsi="Arial" w:cs="Arial"/>
          <w:i/>
          <w:noProof/>
          <w:sz w:val="24"/>
          <w:szCs w:val="24"/>
        </w:rPr>
        <w:t>et al.</w:t>
      </w:r>
      <w:r w:rsidR="00E1197C" w:rsidRPr="00D06393">
        <w:rPr>
          <w:rFonts w:ascii="Arial" w:hAnsi="Arial" w:cs="Arial"/>
          <w:noProof/>
          <w:sz w:val="24"/>
          <w:szCs w:val="24"/>
        </w:rPr>
        <w:t>, 2017)</w:t>
      </w:r>
      <w:r w:rsidR="00E1197C" w:rsidRPr="00D06393">
        <w:rPr>
          <w:rFonts w:ascii="Arial" w:hAnsi="Arial" w:cs="Arial"/>
          <w:sz w:val="24"/>
          <w:szCs w:val="24"/>
        </w:rPr>
        <w:fldChar w:fldCharType="end"/>
      </w:r>
      <w:r w:rsidR="00486A8E" w:rsidRPr="00D06393">
        <w:rPr>
          <w:rFonts w:ascii="Arial" w:hAnsi="Arial" w:cs="Arial"/>
          <w:sz w:val="24"/>
          <w:szCs w:val="24"/>
        </w:rPr>
        <w:t>.</w:t>
      </w:r>
      <w:r w:rsidR="001F6185" w:rsidRPr="00D06393">
        <w:rPr>
          <w:rFonts w:ascii="Arial" w:hAnsi="Arial" w:cs="Arial"/>
          <w:sz w:val="24"/>
          <w:szCs w:val="24"/>
        </w:rPr>
        <w:t xml:space="preserve"> However, mammograms </w:t>
      </w:r>
      <w:r w:rsidR="00CE54A4" w:rsidRPr="00D06393">
        <w:rPr>
          <w:rFonts w:ascii="Arial" w:hAnsi="Arial" w:cs="Arial"/>
          <w:sz w:val="24"/>
          <w:szCs w:val="24"/>
        </w:rPr>
        <w:t>also have</w:t>
      </w:r>
      <w:r w:rsidR="001F6185" w:rsidRPr="00D06393">
        <w:rPr>
          <w:rFonts w:ascii="Arial" w:hAnsi="Arial" w:cs="Arial"/>
          <w:sz w:val="24"/>
          <w:szCs w:val="24"/>
        </w:rPr>
        <w:t xml:space="preserve"> risks</w:t>
      </w:r>
      <w:r w:rsidR="0077427F" w:rsidRPr="00D06393">
        <w:rPr>
          <w:rFonts w:ascii="Arial" w:hAnsi="Arial" w:cs="Arial"/>
          <w:sz w:val="24"/>
          <w:szCs w:val="24"/>
        </w:rPr>
        <w:t>,</w:t>
      </w:r>
      <w:r w:rsidR="00027780" w:rsidRPr="00D06393">
        <w:rPr>
          <w:rFonts w:ascii="Arial" w:hAnsi="Arial" w:cs="Arial"/>
          <w:sz w:val="24"/>
          <w:szCs w:val="24"/>
        </w:rPr>
        <w:t xml:space="preserve"> of which</w:t>
      </w:r>
      <w:r w:rsidR="0077427F" w:rsidRPr="00D06393">
        <w:rPr>
          <w:rFonts w:ascii="Arial" w:hAnsi="Arial" w:cs="Arial"/>
          <w:sz w:val="24"/>
          <w:szCs w:val="24"/>
        </w:rPr>
        <w:t xml:space="preserve"> t</w:t>
      </w:r>
      <w:r w:rsidR="00E1197C" w:rsidRPr="00D06393">
        <w:rPr>
          <w:rFonts w:ascii="Arial" w:hAnsi="Arial" w:cs="Arial"/>
          <w:sz w:val="24"/>
          <w:szCs w:val="24"/>
        </w:rPr>
        <w:t xml:space="preserve">he most important </w:t>
      </w:r>
      <w:r w:rsidR="00027780" w:rsidRPr="00D06393">
        <w:rPr>
          <w:rFonts w:ascii="Arial" w:hAnsi="Arial" w:cs="Arial"/>
          <w:sz w:val="24"/>
          <w:szCs w:val="24"/>
        </w:rPr>
        <w:t>is</w:t>
      </w:r>
      <w:r w:rsidR="001F6185" w:rsidRPr="00D06393">
        <w:rPr>
          <w:rFonts w:ascii="Arial" w:hAnsi="Arial" w:cs="Arial"/>
          <w:sz w:val="24"/>
          <w:szCs w:val="24"/>
        </w:rPr>
        <w:t xml:space="preserve"> overdiagnosis</w:t>
      </w:r>
      <w:r w:rsidR="0077427F" w:rsidRPr="00D06393">
        <w:rPr>
          <w:rFonts w:ascii="Arial" w:hAnsi="Arial" w:cs="Arial"/>
          <w:sz w:val="24"/>
          <w:szCs w:val="24"/>
        </w:rPr>
        <w:t xml:space="preserve"> </w:t>
      </w:r>
      <w:r w:rsidR="0077427F" w:rsidRPr="00D06393">
        <w:rPr>
          <w:rFonts w:ascii="Arial" w:hAnsi="Arial" w:cs="Arial"/>
          <w:sz w:val="24"/>
          <w:szCs w:val="24"/>
        </w:rPr>
        <w:fldChar w:fldCharType="begin" w:fldLock="1"/>
      </w:r>
      <w:r w:rsidR="0077427F" w:rsidRPr="00D06393">
        <w:rPr>
          <w:rFonts w:ascii="Arial" w:hAnsi="Arial" w:cs="Arial"/>
          <w:sz w:val="24"/>
          <w:szCs w:val="24"/>
        </w:rPr>
        <w:instrText>ADDIN CSL_CITATION {"citationItems":[{"id":"ITEM-1","itemData":{"DOI":"10.7326/M15-0970","ISSN":"15393704","abstract":"Background: In 2009, the U.S. Preventive Services Task Force recommended biennial mammography screening for women aged 50 to 74 years and selective screening for those aged 40 to 49 years. Purpose: To review studies of screening in average-risk women with mammography, magnetic resonance imaging, or ultrasonography that reported on false-positive results, overdiagnosis, anxiety, pain, and radiation exposure. Data Sources: MEDLINE and Cochrane databases through December 2014. Study Selection: English-language systematic reviews, randomized trials, and observational studies of screening. Data Extraction: Investigators extracted and confirmed data from studies and dual-rated study quality. Discrepancies were resolved through consensus. Data Synthesis: Based on 2 studies of U.S. data, 10-year cumulative rates of false-positive mammography results and biopsies were higher with annual than biennial screening (61% vs. 42% and 7% vs. 5%, respectively) and for women aged 40 to 49 years, those with dense breasts, and those using combination hormone therapy. Twenty-nine studies using different methods reported overdiagnosis rates of 0% to 54%; rates from randomized trials were 11% to 22%. Women with false-positive results reported more anxiety, distress, and breast cancer-specific worry, although results varied across 80 observational studies. Thirtynine observational studies indicated that some women reported pain during mammography (1% to 77%); of these, 11% to 46% declined future screening. Models estimated 2 to 11 screeningrelated deaths from radiation-induced cancer per 100 000 women using digital mammography, depending on age and screening interval. Five observational studies of tomosynthesis and mammography indicated increased biopsies but reduced recalls compared with mammography alone. Limitations: Studies of overdiagnosis were highly heterogeneous, and estimates varied depending on the analytic approach. Studies of anxiety and pain used different outcome measures. Radiation exposure was based on models. Conclusion: False-positive results are common and are higher for annual screening, younger women, and women with dense breasts. Although overdiagnosis, anxiety, pain, and radiation exposure may cause harm, their effects on individual women are difficult to estimate and vary widely. Primary Funding Source: Agency for Healthcare Research and Quality.","author":[{"dropping-particle":"","family":"Nelson","given":"Heidi D.","non-dropping-particle":"","parse-names":false,"suffix":""},{"dropping-particle":"","family":"Pappas","given":"Miranda","non-dropping-particle":"","parse-names":false,"suffix":""},{"dropping-particle":"","family":"Cantor","given":"Amy","non-dropping-particle":"","parse-names":false,"suffix":""},{"dropping-particle":"","family":"Griffin","given":"Jessica","non-dropping-particle":"","parse-names":false,"suffix":""},{"dropping-particle":"","family":"Daeges","given":"Monica","non-dropping-particle":"","parse-names":false,"suffix":""},{"dropping-particle":"","family":"Humphrey","given":"Linda","non-dropping-particle":"","parse-names":false,"suffix":""}],"container-title":"Annals of Internal Medicine","id":"ITEM-1","issue":"4","issued":{"date-parts":[["2016","2","16"]]},"page":"256-267","publisher":"American College of Physicians","title":"Harms of breast cancer screening: Systematic review to update the 2009 U.S. Preventive services task force recommendation","type":"article","volume":"164"},"uris":["http://www.mendeley.com/documents/?uuid=a48bb511-6b54-36dc-9314-9b9bebf4a32a"]}],"mendeley":{"formattedCitation":"(Nelson &lt;i&gt;et al.&lt;/i&gt;, 2016)","plainTextFormattedCitation":"(Nelson et al., 2016)","previouslyFormattedCitation":"(Nelson &lt;i&gt;et al.&lt;/i&gt;, 2016)"},"properties":{"noteIndex":0},"schema":"https://github.com/citation-style-language/schema/raw/master/csl-citation.json"}</w:instrText>
      </w:r>
      <w:r w:rsidR="0077427F" w:rsidRPr="00D06393">
        <w:rPr>
          <w:rFonts w:ascii="Arial" w:hAnsi="Arial" w:cs="Arial"/>
          <w:sz w:val="24"/>
          <w:szCs w:val="24"/>
        </w:rPr>
        <w:fldChar w:fldCharType="separate"/>
      </w:r>
      <w:r w:rsidR="0077427F" w:rsidRPr="00D06393">
        <w:rPr>
          <w:rFonts w:ascii="Arial" w:hAnsi="Arial" w:cs="Arial"/>
          <w:noProof/>
          <w:sz w:val="24"/>
          <w:szCs w:val="24"/>
        </w:rPr>
        <w:t xml:space="preserve">(Nelson </w:t>
      </w:r>
      <w:r w:rsidR="0077427F" w:rsidRPr="00D06393">
        <w:rPr>
          <w:rFonts w:ascii="Arial" w:hAnsi="Arial" w:cs="Arial"/>
          <w:i/>
          <w:noProof/>
          <w:sz w:val="24"/>
          <w:szCs w:val="24"/>
        </w:rPr>
        <w:t>et al.</w:t>
      </w:r>
      <w:r w:rsidR="0077427F" w:rsidRPr="00D06393">
        <w:rPr>
          <w:rFonts w:ascii="Arial" w:hAnsi="Arial" w:cs="Arial"/>
          <w:noProof/>
          <w:sz w:val="24"/>
          <w:szCs w:val="24"/>
        </w:rPr>
        <w:t>, 2016)</w:t>
      </w:r>
      <w:r w:rsidR="0077427F" w:rsidRPr="00D06393">
        <w:rPr>
          <w:rFonts w:ascii="Arial" w:hAnsi="Arial" w:cs="Arial"/>
          <w:sz w:val="24"/>
          <w:szCs w:val="24"/>
        </w:rPr>
        <w:fldChar w:fldCharType="end"/>
      </w:r>
      <w:r w:rsidR="001F6185" w:rsidRPr="00D06393">
        <w:rPr>
          <w:rFonts w:ascii="Arial" w:hAnsi="Arial" w:cs="Arial"/>
          <w:sz w:val="24"/>
          <w:szCs w:val="24"/>
        </w:rPr>
        <w:t>.</w:t>
      </w:r>
      <w:r w:rsidR="007F409B">
        <w:rPr>
          <w:rFonts w:ascii="Arial" w:hAnsi="Arial" w:cs="Arial"/>
          <w:sz w:val="24"/>
          <w:szCs w:val="24"/>
        </w:rPr>
        <w:t xml:space="preserve"> </w:t>
      </w:r>
      <w:r w:rsidR="001A684B" w:rsidRPr="00D06393">
        <w:rPr>
          <w:rFonts w:ascii="Arial" w:hAnsi="Arial" w:cs="Arial"/>
          <w:sz w:val="24"/>
          <w:szCs w:val="24"/>
        </w:rPr>
        <w:t>Surprising as it may seem</w:t>
      </w:r>
      <w:r w:rsidR="001F6185" w:rsidRPr="00D06393">
        <w:rPr>
          <w:rFonts w:ascii="Arial" w:hAnsi="Arial" w:cs="Arial"/>
          <w:sz w:val="24"/>
          <w:szCs w:val="24"/>
        </w:rPr>
        <w:t>, it is</w:t>
      </w:r>
      <w:r w:rsidR="00667F79" w:rsidRPr="00D06393">
        <w:rPr>
          <w:rFonts w:ascii="Arial" w:hAnsi="Arial" w:cs="Arial"/>
          <w:sz w:val="24"/>
          <w:szCs w:val="24"/>
        </w:rPr>
        <w:t xml:space="preserve"> almost </w:t>
      </w:r>
      <w:r>
        <w:rPr>
          <w:rFonts w:ascii="Arial" w:hAnsi="Arial" w:cs="Arial"/>
          <w:sz w:val="24"/>
          <w:szCs w:val="24"/>
        </w:rPr>
        <w:t>10</w:t>
      </w:r>
      <w:r w:rsidR="00667F79" w:rsidRPr="00D06393">
        <w:rPr>
          <w:rFonts w:ascii="Arial" w:hAnsi="Arial" w:cs="Arial"/>
          <w:sz w:val="24"/>
          <w:szCs w:val="24"/>
        </w:rPr>
        <w:t xml:space="preserve"> times</w:t>
      </w:r>
      <w:r w:rsidR="001F6185" w:rsidRPr="00D06393">
        <w:rPr>
          <w:rFonts w:ascii="Arial" w:hAnsi="Arial" w:cs="Arial"/>
          <w:sz w:val="24"/>
          <w:szCs w:val="24"/>
        </w:rPr>
        <w:t xml:space="preserve"> more likely that a positive (abnormal) mammogram is a false positive than a true positive. </w:t>
      </w:r>
    </w:p>
    <w:p w14:paraId="4A590310" w14:textId="77777777" w:rsidR="00842EDE" w:rsidRDefault="00842EDE" w:rsidP="00D06393">
      <w:pPr>
        <w:spacing w:after="0" w:line="240" w:lineRule="auto"/>
        <w:jc w:val="both"/>
        <w:rPr>
          <w:rFonts w:ascii="Arial" w:hAnsi="Arial" w:cs="Arial"/>
          <w:sz w:val="24"/>
          <w:szCs w:val="24"/>
        </w:rPr>
      </w:pPr>
    </w:p>
    <w:p w14:paraId="7BCB6F27" w14:textId="75DD6AD9" w:rsidR="00EA0892" w:rsidRDefault="00857305" w:rsidP="00D06393">
      <w:pPr>
        <w:spacing w:after="0" w:line="240" w:lineRule="auto"/>
        <w:jc w:val="both"/>
        <w:rPr>
          <w:rFonts w:ascii="Arial" w:hAnsi="Arial" w:cs="Arial"/>
          <w:sz w:val="24"/>
          <w:szCs w:val="24"/>
        </w:rPr>
      </w:pPr>
      <w:r w:rsidRPr="00D06393">
        <w:rPr>
          <w:rFonts w:ascii="Arial" w:hAnsi="Arial" w:cs="Arial"/>
          <w:sz w:val="24"/>
          <w:szCs w:val="24"/>
        </w:rPr>
        <w:t xml:space="preserve">How is this possible? </w:t>
      </w:r>
    </w:p>
    <w:p w14:paraId="053D394D" w14:textId="2496F8B6" w:rsidR="00CE54A4" w:rsidRPr="00D06393" w:rsidRDefault="00857305" w:rsidP="00D06393">
      <w:pPr>
        <w:spacing w:after="0" w:line="240" w:lineRule="auto"/>
        <w:jc w:val="both"/>
        <w:rPr>
          <w:rFonts w:ascii="Arial" w:hAnsi="Arial" w:cs="Arial"/>
          <w:sz w:val="24"/>
          <w:szCs w:val="24"/>
        </w:rPr>
      </w:pPr>
      <w:r w:rsidRPr="00D06393">
        <w:rPr>
          <w:rFonts w:ascii="Arial" w:hAnsi="Arial" w:cs="Arial"/>
          <w:sz w:val="24"/>
          <w:szCs w:val="24"/>
        </w:rPr>
        <w:lastRenderedPageBreak/>
        <w:t>F</w:t>
      </w:r>
      <w:r w:rsidR="00667F79" w:rsidRPr="00D06393">
        <w:rPr>
          <w:rFonts w:ascii="Arial" w:hAnsi="Arial" w:cs="Arial"/>
          <w:sz w:val="24"/>
          <w:szCs w:val="24"/>
        </w:rPr>
        <w:t xml:space="preserve">or women in their 40s, </w:t>
      </w:r>
      <w:r w:rsidR="00DF1A44" w:rsidRPr="00D06393">
        <w:rPr>
          <w:rFonts w:ascii="Arial" w:hAnsi="Arial" w:cs="Arial"/>
          <w:sz w:val="24"/>
          <w:szCs w:val="24"/>
        </w:rPr>
        <w:t>the sensitivity</w:t>
      </w:r>
      <w:r w:rsidR="004F7320">
        <w:rPr>
          <w:rFonts w:ascii="Arial" w:hAnsi="Arial" w:cs="Arial"/>
          <w:sz w:val="24"/>
          <w:szCs w:val="24"/>
        </w:rPr>
        <w:t xml:space="preserve"> </w:t>
      </w:r>
      <w:r w:rsidR="00CE54A4" w:rsidRPr="00D06393">
        <w:rPr>
          <w:rFonts w:ascii="Arial" w:hAnsi="Arial" w:cs="Arial"/>
          <w:sz w:val="24"/>
          <w:szCs w:val="24"/>
        </w:rPr>
        <w:t>of a mammogram</w:t>
      </w:r>
      <w:r w:rsidR="00DF1A44" w:rsidRPr="00D06393">
        <w:rPr>
          <w:rFonts w:ascii="Arial" w:hAnsi="Arial" w:cs="Arial"/>
          <w:sz w:val="24"/>
          <w:szCs w:val="24"/>
        </w:rPr>
        <w:t xml:space="preserve"> is </w:t>
      </w:r>
      <w:r w:rsidR="00EB20E4" w:rsidRPr="00D06393">
        <w:rPr>
          <w:rFonts w:ascii="Arial" w:hAnsi="Arial" w:cs="Arial"/>
          <w:sz w:val="24"/>
          <w:szCs w:val="24"/>
        </w:rPr>
        <w:t>75</w:t>
      </w:r>
      <w:r w:rsidR="00DF1A44" w:rsidRPr="00D06393">
        <w:rPr>
          <w:rFonts w:ascii="Arial" w:hAnsi="Arial" w:cs="Arial"/>
          <w:sz w:val="24"/>
          <w:szCs w:val="24"/>
        </w:rPr>
        <w:t>%</w:t>
      </w:r>
      <w:r w:rsidR="00010F42">
        <w:rPr>
          <w:rFonts w:ascii="Arial" w:hAnsi="Arial" w:cs="Arial"/>
          <w:sz w:val="24"/>
          <w:szCs w:val="24"/>
        </w:rPr>
        <w:t xml:space="preserve"> and their false positive rate is </w:t>
      </w:r>
      <w:r w:rsidR="00EB20E4" w:rsidRPr="00D06393">
        <w:rPr>
          <w:rFonts w:ascii="Arial" w:hAnsi="Arial" w:cs="Arial"/>
          <w:sz w:val="24"/>
          <w:szCs w:val="24"/>
        </w:rPr>
        <w:t xml:space="preserve">10% </w:t>
      </w:r>
      <w:r w:rsidR="0077427F" w:rsidRPr="00D06393">
        <w:rPr>
          <w:rFonts w:ascii="Arial" w:hAnsi="Arial" w:cs="Arial"/>
          <w:sz w:val="24"/>
          <w:szCs w:val="24"/>
        </w:rPr>
        <w:fldChar w:fldCharType="begin" w:fldLock="1"/>
      </w:r>
      <w:r w:rsidR="00CE54A4" w:rsidRPr="00D06393">
        <w:rPr>
          <w:rFonts w:ascii="Arial" w:hAnsi="Arial" w:cs="Arial"/>
          <w:sz w:val="24"/>
          <w:szCs w:val="24"/>
        </w:rPr>
        <w:instrText>ADDIN CSL_CITATION {"citationItems":[{"id":"ITEM-1","itemData":{"ISSN":"1915-7398","PMID":"23074501","abstract":"OBJECTIVE The aim of this review was to determine the effectiveness of screening mammography in women aged 40 to 49 years at average risk for breast cancer. CLINICAL NEED The effectiveness of screening mammography in women aged over 50 years has been established, yet the issue of screening in women aged 40 to 49 years is still unsettled. The Canadian Task Force of Preventive Services, which sets guidelines for screening mammography for all provinces, supports neither the inclusion nor the exclusion of this screening procedure for 40- to 49-year-old women from the periodic health examination. In addition to this, 2 separate reviews, one conducted in Quebec in 2005 and the other in Alberta in 2000, each concluded that there is an absence of convincing evidence on the effectiveness of screening mammography for women in this age group who are at average risk for breast cancer. In the United States, there is disagreement among organizations on whether population-based mammography should begin at the age of 40 or 50 years. The National Institutes of Health, the American Association for Cancer Research, and the American Academy of Family Physicians recommend against screening women in their 40s, whereas the United States Preventive Services Task Force, the National Cancer Institute, the American Cancer Society, the American College of Radiology, and the American College of Obstetricians and Gynecologists recommend screening mammograms for women aged 40 to 49 years. Furthermore, in comparing screening guidelines between Canada and the United States, it is also important to recognize that \"standard care\" within a socialized medical system such as Canada's differs from that of the United States. The National Breast Screening Study (NBSS-1), a randomized screening trial conducted in multiple centres across Canada, has shown there is no benefit in mortality from breast cancer from annual mammograms in women randomized between the ages of 40 and 49, relative to standard care (i.e. physical exam and teaching of breast-self examination on entry to the study, with usual community care thereafter). At present, organized screening programs in Canada systematically screen women starting at 50 years of age, although with a physician's referral, a screening mammogram is an insured service in Ontario for women under 50 years of age. International estimates of the epidemiology of breast cancer show that the incidence of breast cancer is increasing for all ages combined, where…","author":[{"dropping-particle":"","family":"Medical Advisory Secretariat","given":"","non-dropping-particle":"","parse-names":false,"suffix":""}],"container-title":"Ontario health technology assessment series","id":"ITEM-1","issue":"1","issued":{"date-parts":[["2007"]]},"page":"1-32","publisher":"Health Quality Ontario","title":"Screening mammography for women aged 40 to 49 years at average risk for breast cancer: an evidence-based analysis.","type":"article-journal","volume":"7"},"uris":["http://www.mendeley.com/documents/?uuid=5c8af482-1dc1-3ae8-8b10-5c9372952c80"]}],"mendeley":{"formattedCitation":"(Medical Advisory Secretariat, 2007)","plainTextFormattedCitation":"(Medical Advisory Secretariat, 2007)","previouslyFormattedCitation":"(Medical Advisory Secretariat, 2007)"},"properties":{"noteIndex":0},"schema":"https://github.com/citation-style-language/schema/raw/master/csl-citation.json"}</w:instrText>
      </w:r>
      <w:r w:rsidR="0077427F" w:rsidRPr="00D06393">
        <w:rPr>
          <w:rFonts w:ascii="Arial" w:hAnsi="Arial" w:cs="Arial"/>
          <w:sz w:val="24"/>
          <w:szCs w:val="24"/>
        </w:rPr>
        <w:fldChar w:fldCharType="separate"/>
      </w:r>
      <w:r w:rsidR="0077427F" w:rsidRPr="00D06393">
        <w:rPr>
          <w:rFonts w:ascii="Arial" w:hAnsi="Arial" w:cs="Arial"/>
          <w:noProof/>
          <w:sz w:val="24"/>
          <w:szCs w:val="24"/>
        </w:rPr>
        <w:t>(Medical Advisory Secretariat, 2007)</w:t>
      </w:r>
      <w:r w:rsidR="0077427F" w:rsidRPr="00D06393">
        <w:rPr>
          <w:rFonts w:ascii="Arial" w:hAnsi="Arial" w:cs="Arial"/>
          <w:sz w:val="24"/>
          <w:szCs w:val="24"/>
        </w:rPr>
        <w:fldChar w:fldCharType="end"/>
      </w:r>
      <w:r w:rsidR="00DF1A44" w:rsidRPr="00D06393">
        <w:rPr>
          <w:rFonts w:ascii="Arial" w:hAnsi="Arial" w:cs="Arial"/>
          <w:sz w:val="24"/>
          <w:szCs w:val="24"/>
        </w:rPr>
        <w:t xml:space="preserve">. </w:t>
      </w:r>
    </w:p>
    <w:p w14:paraId="78F62581" w14:textId="77777777" w:rsidR="00857305" w:rsidRPr="00D06393" w:rsidRDefault="00857305" w:rsidP="00D06393">
      <w:pPr>
        <w:spacing w:after="0" w:line="240" w:lineRule="auto"/>
        <w:jc w:val="both"/>
        <w:rPr>
          <w:rFonts w:ascii="Arial" w:hAnsi="Arial" w:cs="Arial"/>
          <w:sz w:val="24"/>
          <w:szCs w:val="24"/>
        </w:rPr>
      </w:pPr>
    </w:p>
    <w:p w14:paraId="1A065BD7" w14:textId="43318298" w:rsidR="00667F79" w:rsidRPr="00D06393" w:rsidRDefault="00DF1A44" w:rsidP="00D06393">
      <w:pPr>
        <w:spacing w:after="0" w:line="240" w:lineRule="auto"/>
        <w:jc w:val="both"/>
        <w:rPr>
          <w:rFonts w:ascii="Arial" w:hAnsi="Arial" w:cs="Arial"/>
          <w:sz w:val="24"/>
          <w:szCs w:val="24"/>
        </w:rPr>
      </w:pPr>
      <w:r w:rsidRPr="00D06393">
        <w:rPr>
          <w:rFonts w:ascii="Arial" w:hAnsi="Arial" w:cs="Arial"/>
          <w:sz w:val="24"/>
          <w:szCs w:val="24"/>
        </w:rPr>
        <w:t xml:space="preserve">Does this mean that if </w:t>
      </w:r>
      <w:r w:rsidR="00EB20E4" w:rsidRPr="00D06393">
        <w:rPr>
          <w:rFonts w:ascii="Arial" w:hAnsi="Arial" w:cs="Arial"/>
          <w:sz w:val="24"/>
          <w:szCs w:val="24"/>
        </w:rPr>
        <w:t xml:space="preserve">the test </w:t>
      </w:r>
      <w:r w:rsidRPr="00D06393">
        <w:rPr>
          <w:rFonts w:ascii="Arial" w:hAnsi="Arial" w:cs="Arial"/>
          <w:sz w:val="24"/>
          <w:szCs w:val="24"/>
        </w:rPr>
        <w:t xml:space="preserve">is </w:t>
      </w:r>
      <w:r w:rsidR="00667F79" w:rsidRPr="00D06393">
        <w:rPr>
          <w:rFonts w:ascii="Arial" w:hAnsi="Arial" w:cs="Arial"/>
          <w:sz w:val="24"/>
          <w:szCs w:val="24"/>
        </w:rPr>
        <w:t>positive</w:t>
      </w:r>
      <w:r w:rsidR="00743AF0">
        <w:rPr>
          <w:rFonts w:ascii="Arial" w:hAnsi="Arial" w:cs="Arial"/>
          <w:sz w:val="24"/>
          <w:szCs w:val="24"/>
        </w:rPr>
        <w:t>,</w:t>
      </w:r>
      <w:r w:rsidRPr="00D06393">
        <w:rPr>
          <w:rFonts w:ascii="Arial" w:hAnsi="Arial" w:cs="Arial"/>
          <w:sz w:val="24"/>
          <w:szCs w:val="24"/>
        </w:rPr>
        <w:t xml:space="preserve"> </w:t>
      </w:r>
      <w:r w:rsidR="00FC3743">
        <w:rPr>
          <w:rFonts w:ascii="Arial" w:hAnsi="Arial" w:cs="Arial"/>
          <w:sz w:val="24"/>
          <w:szCs w:val="24"/>
        </w:rPr>
        <w:t>the probability of having</w:t>
      </w:r>
      <w:r w:rsidRPr="00D06393">
        <w:rPr>
          <w:rFonts w:ascii="Arial" w:hAnsi="Arial" w:cs="Arial"/>
          <w:sz w:val="24"/>
          <w:szCs w:val="24"/>
        </w:rPr>
        <w:t xml:space="preserve"> cancer</w:t>
      </w:r>
      <w:r w:rsidR="00FC3743">
        <w:rPr>
          <w:rFonts w:ascii="Arial" w:hAnsi="Arial" w:cs="Arial"/>
          <w:sz w:val="24"/>
          <w:szCs w:val="24"/>
        </w:rPr>
        <w:t xml:space="preserve"> is 75%</w:t>
      </w:r>
      <w:r w:rsidRPr="00D06393">
        <w:rPr>
          <w:rFonts w:ascii="Arial" w:hAnsi="Arial" w:cs="Arial"/>
          <w:sz w:val="24"/>
          <w:szCs w:val="24"/>
        </w:rPr>
        <w:t>?</w:t>
      </w:r>
      <w:r w:rsidR="00FC3743">
        <w:rPr>
          <w:rFonts w:ascii="Arial" w:hAnsi="Arial" w:cs="Arial"/>
          <w:sz w:val="24"/>
          <w:szCs w:val="24"/>
        </w:rPr>
        <w:t xml:space="preserve"> No.</w:t>
      </w:r>
      <w:r w:rsidRPr="00D06393">
        <w:rPr>
          <w:rFonts w:ascii="Arial" w:hAnsi="Arial" w:cs="Arial"/>
          <w:sz w:val="24"/>
          <w:szCs w:val="24"/>
        </w:rPr>
        <w:t xml:space="preserve"> </w:t>
      </w:r>
    </w:p>
    <w:p w14:paraId="054105D7" w14:textId="77777777" w:rsidR="00E1197C" w:rsidRPr="00D06393" w:rsidRDefault="00E1197C" w:rsidP="00D06393">
      <w:pPr>
        <w:spacing w:after="0" w:line="240" w:lineRule="auto"/>
        <w:jc w:val="both"/>
        <w:rPr>
          <w:rFonts w:ascii="Arial" w:hAnsi="Arial" w:cs="Arial"/>
          <w:sz w:val="24"/>
          <w:szCs w:val="24"/>
        </w:rPr>
      </w:pPr>
    </w:p>
    <w:p w14:paraId="0DE45B63" w14:textId="19D2B82E" w:rsidR="00A5243D" w:rsidRPr="00D06393" w:rsidRDefault="00667F79" w:rsidP="00D06393">
      <w:pPr>
        <w:spacing w:after="0" w:line="240" w:lineRule="auto"/>
        <w:jc w:val="both"/>
        <w:rPr>
          <w:rFonts w:ascii="Arial" w:hAnsi="Arial" w:cs="Arial"/>
          <w:sz w:val="24"/>
          <w:szCs w:val="24"/>
        </w:rPr>
      </w:pPr>
      <w:r w:rsidRPr="00D06393">
        <w:rPr>
          <w:rFonts w:ascii="Arial" w:hAnsi="Arial" w:cs="Arial"/>
          <w:sz w:val="24"/>
          <w:szCs w:val="24"/>
        </w:rPr>
        <w:t>H</w:t>
      </w:r>
      <w:r w:rsidR="00A5243D" w:rsidRPr="00D06393">
        <w:rPr>
          <w:rFonts w:ascii="Arial" w:hAnsi="Arial" w:cs="Arial"/>
          <w:sz w:val="24"/>
          <w:szCs w:val="24"/>
        </w:rPr>
        <w:t xml:space="preserve">ow likely you are to have a disease </w:t>
      </w:r>
      <w:r w:rsidR="004F7320">
        <w:rPr>
          <w:rFonts w:ascii="Arial" w:hAnsi="Arial" w:cs="Arial"/>
          <w:sz w:val="24"/>
          <w:szCs w:val="24"/>
        </w:rPr>
        <w:t>if you had a positive result in a</w:t>
      </w:r>
      <w:r w:rsidR="00A5243D" w:rsidRPr="00D06393">
        <w:rPr>
          <w:rFonts w:ascii="Arial" w:hAnsi="Arial" w:cs="Arial"/>
          <w:sz w:val="24"/>
          <w:szCs w:val="24"/>
        </w:rPr>
        <w:t xml:space="preserve"> test</w:t>
      </w:r>
      <w:r w:rsidRPr="00D06393">
        <w:rPr>
          <w:rFonts w:ascii="Arial" w:hAnsi="Arial" w:cs="Arial"/>
          <w:sz w:val="24"/>
          <w:szCs w:val="24"/>
        </w:rPr>
        <w:t xml:space="preserve"> is known as</w:t>
      </w:r>
      <w:r w:rsidR="00743AF0">
        <w:rPr>
          <w:rFonts w:ascii="Arial" w:hAnsi="Arial" w:cs="Arial"/>
          <w:sz w:val="24"/>
          <w:szCs w:val="24"/>
        </w:rPr>
        <w:t xml:space="preserve"> the</w:t>
      </w:r>
      <w:r w:rsidRPr="00D06393">
        <w:rPr>
          <w:rFonts w:ascii="Arial" w:hAnsi="Arial" w:cs="Arial"/>
          <w:sz w:val="24"/>
          <w:szCs w:val="24"/>
        </w:rPr>
        <w:t xml:space="preserve"> “positive predictive value”</w:t>
      </w:r>
      <w:r w:rsidR="00743AF0">
        <w:rPr>
          <w:rFonts w:ascii="Arial" w:hAnsi="Arial" w:cs="Arial"/>
          <w:sz w:val="24"/>
          <w:szCs w:val="24"/>
        </w:rPr>
        <w:t>,</w:t>
      </w:r>
      <w:r w:rsidR="009B2C51">
        <w:rPr>
          <w:rFonts w:ascii="Arial" w:hAnsi="Arial" w:cs="Arial"/>
          <w:sz w:val="24"/>
          <w:szCs w:val="24"/>
        </w:rPr>
        <w:t xml:space="preserve"> which</w:t>
      </w:r>
      <w:r w:rsidR="00010F42">
        <w:rPr>
          <w:rFonts w:ascii="Arial" w:hAnsi="Arial" w:cs="Arial"/>
          <w:sz w:val="24"/>
          <w:szCs w:val="24"/>
        </w:rPr>
        <w:t xml:space="preserve"> </w:t>
      </w:r>
      <w:r w:rsidR="004F7320">
        <w:rPr>
          <w:rFonts w:ascii="Arial" w:hAnsi="Arial" w:cs="Arial"/>
          <w:sz w:val="24"/>
          <w:szCs w:val="24"/>
        </w:rPr>
        <w:t xml:space="preserve">is not the same as </w:t>
      </w:r>
      <w:r w:rsidR="004F7320" w:rsidRPr="00D06393">
        <w:rPr>
          <w:rFonts w:ascii="Arial" w:hAnsi="Arial" w:cs="Arial"/>
          <w:sz w:val="24"/>
          <w:szCs w:val="24"/>
        </w:rPr>
        <w:t xml:space="preserve">how likely you are to test positive </w:t>
      </w:r>
      <w:r w:rsidR="004F7320">
        <w:rPr>
          <w:rFonts w:ascii="Arial" w:hAnsi="Arial" w:cs="Arial"/>
          <w:sz w:val="24"/>
          <w:szCs w:val="24"/>
        </w:rPr>
        <w:t xml:space="preserve">in a test </w:t>
      </w:r>
      <w:r w:rsidR="004F7320" w:rsidRPr="00D06393">
        <w:rPr>
          <w:rFonts w:ascii="Arial" w:hAnsi="Arial" w:cs="Arial"/>
          <w:sz w:val="24"/>
          <w:szCs w:val="24"/>
        </w:rPr>
        <w:t>if you have a disease</w:t>
      </w:r>
      <w:r w:rsidR="00A3346A">
        <w:rPr>
          <w:rFonts w:ascii="Arial" w:hAnsi="Arial" w:cs="Arial"/>
          <w:sz w:val="24"/>
          <w:szCs w:val="24"/>
        </w:rPr>
        <w:t>.</w:t>
      </w:r>
      <w:r w:rsidR="00010F42">
        <w:rPr>
          <w:rFonts w:ascii="Arial" w:hAnsi="Arial" w:cs="Arial"/>
          <w:sz w:val="24"/>
          <w:szCs w:val="24"/>
        </w:rPr>
        <w:t xml:space="preserve"> Positive predictive value</w:t>
      </w:r>
      <w:r w:rsidRPr="00D06393">
        <w:rPr>
          <w:rFonts w:ascii="Arial" w:hAnsi="Arial" w:cs="Arial"/>
          <w:sz w:val="24"/>
          <w:szCs w:val="24"/>
        </w:rPr>
        <w:t xml:space="preserve"> </w:t>
      </w:r>
      <w:r w:rsidR="00A5243D" w:rsidRPr="00D06393">
        <w:rPr>
          <w:rFonts w:ascii="Arial" w:hAnsi="Arial" w:cs="Arial"/>
          <w:sz w:val="24"/>
          <w:szCs w:val="24"/>
        </w:rPr>
        <w:t xml:space="preserve">is </w:t>
      </w:r>
      <w:r w:rsidRPr="00D06393">
        <w:rPr>
          <w:rFonts w:ascii="Arial" w:hAnsi="Arial" w:cs="Arial"/>
          <w:sz w:val="24"/>
          <w:szCs w:val="24"/>
        </w:rPr>
        <w:t>heavily</w:t>
      </w:r>
      <w:r w:rsidR="00A5243D" w:rsidRPr="00D06393">
        <w:rPr>
          <w:rFonts w:ascii="Arial" w:hAnsi="Arial" w:cs="Arial"/>
          <w:sz w:val="24"/>
          <w:szCs w:val="24"/>
        </w:rPr>
        <w:t xml:space="preserve"> </w:t>
      </w:r>
      <w:r w:rsidR="00FC3743">
        <w:rPr>
          <w:rFonts w:ascii="Arial" w:hAnsi="Arial" w:cs="Arial"/>
          <w:sz w:val="24"/>
          <w:szCs w:val="24"/>
        </w:rPr>
        <w:t>influenced</w:t>
      </w:r>
      <w:r w:rsidR="00FC3743" w:rsidRPr="00D06393">
        <w:rPr>
          <w:rFonts w:ascii="Arial" w:hAnsi="Arial" w:cs="Arial"/>
          <w:sz w:val="24"/>
          <w:szCs w:val="24"/>
        </w:rPr>
        <w:t xml:space="preserve"> </w:t>
      </w:r>
      <w:r w:rsidR="00A5243D" w:rsidRPr="00D06393">
        <w:rPr>
          <w:rFonts w:ascii="Arial" w:hAnsi="Arial" w:cs="Arial"/>
          <w:sz w:val="24"/>
          <w:szCs w:val="24"/>
        </w:rPr>
        <w:t xml:space="preserve">by how </w:t>
      </w:r>
      <w:r w:rsidR="00010F42">
        <w:rPr>
          <w:rFonts w:ascii="Arial" w:hAnsi="Arial" w:cs="Arial"/>
          <w:sz w:val="24"/>
          <w:szCs w:val="24"/>
        </w:rPr>
        <w:t>prevalent</w:t>
      </w:r>
      <w:r w:rsidR="00A5243D" w:rsidRPr="00D06393">
        <w:rPr>
          <w:rFonts w:ascii="Arial" w:hAnsi="Arial" w:cs="Arial"/>
          <w:sz w:val="24"/>
          <w:szCs w:val="24"/>
        </w:rPr>
        <w:t xml:space="preserve"> </w:t>
      </w:r>
      <w:r w:rsidR="00010F42">
        <w:rPr>
          <w:rFonts w:ascii="Arial" w:hAnsi="Arial" w:cs="Arial"/>
          <w:sz w:val="24"/>
          <w:szCs w:val="24"/>
        </w:rPr>
        <w:t>a disease</w:t>
      </w:r>
      <w:r w:rsidR="00035093">
        <w:rPr>
          <w:rFonts w:ascii="Arial" w:hAnsi="Arial" w:cs="Arial"/>
          <w:sz w:val="24"/>
          <w:szCs w:val="24"/>
        </w:rPr>
        <w:t xml:space="preserve"> is</w:t>
      </w:r>
      <w:r w:rsidR="00010F42">
        <w:rPr>
          <w:rFonts w:ascii="Arial" w:hAnsi="Arial" w:cs="Arial"/>
          <w:sz w:val="24"/>
          <w:szCs w:val="24"/>
        </w:rPr>
        <w:t xml:space="preserve">, </w:t>
      </w:r>
      <w:r w:rsidR="00A5243D" w:rsidRPr="00D06393">
        <w:rPr>
          <w:rFonts w:ascii="Arial" w:hAnsi="Arial" w:cs="Arial"/>
          <w:sz w:val="24"/>
          <w:szCs w:val="24"/>
        </w:rPr>
        <w:t>in this case,</w:t>
      </w:r>
      <w:r w:rsidR="00EB20E4" w:rsidRPr="00D06393">
        <w:rPr>
          <w:rFonts w:ascii="Arial" w:hAnsi="Arial" w:cs="Arial"/>
          <w:sz w:val="24"/>
          <w:szCs w:val="24"/>
        </w:rPr>
        <w:t xml:space="preserve"> 1.4</w:t>
      </w:r>
      <w:r w:rsidR="00A5243D" w:rsidRPr="00D06393">
        <w:rPr>
          <w:rFonts w:ascii="Arial" w:hAnsi="Arial" w:cs="Arial"/>
          <w:sz w:val="24"/>
          <w:szCs w:val="24"/>
        </w:rPr>
        <w:t>%</w:t>
      </w:r>
      <w:r w:rsidRPr="00D06393">
        <w:rPr>
          <w:rFonts w:ascii="Arial" w:hAnsi="Arial" w:cs="Arial"/>
          <w:sz w:val="24"/>
          <w:szCs w:val="24"/>
        </w:rPr>
        <w:t xml:space="preserve"> for women in their 40s</w:t>
      </w:r>
      <w:r w:rsidR="00FC3743">
        <w:rPr>
          <w:rFonts w:ascii="Arial" w:hAnsi="Arial" w:cs="Arial"/>
          <w:sz w:val="24"/>
          <w:szCs w:val="24"/>
        </w:rPr>
        <w:t>,</w:t>
      </w:r>
      <w:r w:rsidRPr="00D06393">
        <w:rPr>
          <w:rFonts w:ascii="Arial" w:hAnsi="Arial" w:cs="Arial"/>
          <w:sz w:val="24"/>
          <w:szCs w:val="24"/>
        </w:rPr>
        <w:t xml:space="preserve"> and is very </w:t>
      </w:r>
      <w:r w:rsidR="0053792C">
        <w:rPr>
          <w:rFonts w:ascii="Arial" w:hAnsi="Arial" w:cs="Arial"/>
          <w:sz w:val="24"/>
          <w:szCs w:val="24"/>
        </w:rPr>
        <w:t>often</w:t>
      </w:r>
      <w:r w:rsidRPr="00D06393">
        <w:rPr>
          <w:rFonts w:ascii="Arial" w:hAnsi="Arial" w:cs="Arial"/>
          <w:sz w:val="24"/>
          <w:szCs w:val="24"/>
        </w:rPr>
        <w:t xml:space="preserve"> mistaken </w:t>
      </w:r>
      <w:r w:rsidR="00FC3743">
        <w:rPr>
          <w:rFonts w:ascii="Arial" w:hAnsi="Arial" w:cs="Arial"/>
          <w:sz w:val="24"/>
          <w:szCs w:val="24"/>
        </w:rPr>
        <w:t xml:space="preserve">by clinicians </w:t>
      </w:r>
      <w:r w:rsidRPr="00D06393">
        <w:rPr>
          <w:rFonts w:ascii="Arial" w:hAnsi="Arial" w:cs="Arial"/>
          <w:sz w:val="24"/>
          <w:szCs w:val="24"/>
        </w:rPr>
        <w:t xml:space="preserve">as the sensitivity of a test </w:t>
      </w:r>
      <w:r w:rsidR="00CE54A4" w:rsidRPr="00D06393">
        <w:rPr>
          <w:rFonts w:ascii="Arial" w:hAnsi="Arial" w:cs="Arial"/>
          <w:sz w:val="24"/>
          <w:szCs w:val="24"/>
        </w:rPr>
        <w:fldChar w:fldCharType="begin" w:fldLock="1"/>
      </w:r>
      <w:r w:rsidR="00CE54A4" w:rsidRPr="00D06393">
        <w:rPr>
          <w:rFonts w:ascii="Arial" w:hAnsi="Arial" w:cs="Arial"/>
          <w:sz w:val="24"/>
          <w:szCs w:val="24"/>
        </w:rPr>
        <w:instrText>ADDIN CSL_CITATION {"citationItems":[{"id":"ITEM-1","itemData":{"DOI":"10.1136/bmjopen-2015-008155","ISSN":"20446055","abstract":"Objective: To evaluate whether clinicians differ in how they evaluate and interpret diagnostic test information. Design: Systematic review. Data sources: MEDLINE, EMBASE and PsycINFO from inception to September 2013; bibliographies of retrieved studies, experts and citation search of key included studies. Eligibility criteria for selecting studies: Primary studies that provided information on the accuracy of any diagnostic test (eg, sensitivity, specificity, likelihood ratios) to health professionals and that reported outcomes relating to their understanding of information on or implications of test accuracy. Results: We included 24 studies. 6 assessed ability to define accuracy metrics: health professionals were less likely to identify the correct definition of likelihood ratios than of sensitivity and specificity. -25 studies assessed Bayesian reasoning. Most assessed the influence of a positive test result on the probability of disease: they generally found health professionals' estimation of post-test probability to be poor, with a tendency to overestimation. 3 studies found that approaches based on likelihood ratios resulted in more accurate estimates of post-test probability than approaches based on estimates of sensitivity and specificity alone, while 3 found less accurate estimates. 5 studies found that presenting natural frequencies rather than probabilities improved post-test probability estimation and speed of calculations. Conclusions: Commonly used measures of test accuracy are poorly understood by health professionals. Reporting test accuracy using natural frequencies and visual aids may facilitate improved understanding and better estimation of the post-test probability of disease.","author":[{"dropping-particle":"","family":"Whiting","given":"Penny F.","non-dropping-particle":"","parse-names":false,"suffix":""},{"dropping-particle":"","family":"Davenport","given":"Clare","non-dropping-particle":"","parse-names":false,"suffix":""},{"dropping-particle":"","family":"Jameson","given":"Catherine","non-dropping-particle":"","parse-names":false,"suffix":""},{"dropping-particle":"","family":"Burke","given":"Margaret","non-dropping-particle":"","parse-names":false,"suffix":""},{"dropping-particle":"","family":"Sterne","given":"Jonathan A.C.","non-dropping-particle":"","parse-names":false,"suffix":""},{"dropping-particle":"","family":"Hyde","given":"Chris","non-dropping-particle":"","parse-names":false,"suffix":""},{"dropping-particle":"","family":"Ben-Shlomo","given":"Yoav","non-dropping-particle":"","parse-names":false,"suffix":""}],"container-title":"BMJ Open","id":"ITEM-1","issue":"7","issued":{"date-parts":[["2015"]]},"publisher":"BMJ Publishing Group","title":"How well do health professionals interpret diagnostic information? A systematic review","type":"article","volume":"5"},"uris":["http://www.mendeley.com/documents/?uuid=8b535186-1305-31f2-bd7f-e4c5430e877b"]}],"mendeley":{"formattedCitation":"(Whiting &lt;i&gt;et al.&lt;/i&gt;, 2015)","plainTextFormattedCitation":"(Whiting et al., 2015)","previouslyFormattedCitation":"(Whiting &lt;i&gt;et al.&lt;/i&gt;, 2015)"},"properties":{"noteIndex":0},"schema":"https://github.com/citation-style-language/schema/raw/master/csl-citation.json"}</w:instrText>
      </w:r>
      <w:r w:rsidR="00CE54A4" w:rsidRPr="00D06393">
        <w:rPr>
          <w:rFonts w:ascii="Arial" w:hAnsi="Arial" w:cs="Arial"/>
          <w:sz w:val="24"/>
          <w:szCs w:val="24"/>
        </w:rPr>
        <w:fldChar w:fldCharType="separate"/>
      </w:r>
      <w:r w:rsidR="00CE54A4" w:rsidRPr="00D06393">
        <w:rPr>
          <w:rFonts w:ascii="Arial" w:hAnsi="Arial" w:cs="Arial"/>
          <w:noProof/>
          <w:sz w:val="24"/>
          <w:szCs w:val="24"/>
        </w:rPr>
        <w:t xml:space="preserve">(Whiting </w:t>
      </w:r>
      <w:r w:rsidR="00CE54A4" w:rsidRPr="00D06393">
        <w:rPr>
          <w:rFonts w:ascii="Arial" w:hAnsi="Arial" w:cs="Arial"/>
          <w:i/>
          <w:noProof/>
          <w:sz w:val="24"/>
          <w:szCs w:val="24"/>
        </w:rPr>
        <w:t>et al.</w:t>
      </w:r>
      <w:r w:rsidR="00CE54A4" w:rsidRPr="00D06393">
        <w:rPr>
          <w:rFonts w:ascii="Arial" w:hAnsi="Arial" w:cs="Arial"/>
          <w:noProof/>
          <w:sz w:val="24"/>
          <w:szCs w:val="24"/>
        </w:rPr>
        <w:t>, 2015)</w:t>
      </w:r>
      <w:r w:rsidR="00CE54A4" w:rsidRPr="00D06393">
        <w:rPr>
          <w:rFonts w:ascii="Arial" w:hAnsi="Arial" w:cs="Arial"/>
          <w:sz w:val="24"/>
          <w:szCs w:val="24"/>
        </w:rPr>
        <w:fldChar w:fldCharType="end"/>
      </w:r>
      <w:r w:rsidRPr="00D06393">
        <w:rPr>
          <w:rFonts w:ascii="Arial" w:hAnsi="Arial" w:cs="Arial"/>
          <w:sz w:val="24"/>
          <w:szCs w:val="24"/>
        </w:rPr>
        <w:t>.</w:t>
      </w:r>
    </w:p>
    <w:p w14:paraId="5F40C8C1" w14:textId="77777777" w:rsidR="00667F79" w:rsidRPr="00D06393" w:rsidRDefault="00667F79" w:rsidP="00D06393">
      <w:pPr>
        <w:spacing w:after="0" w:line="240" w:lineRule="auto"/>
        <w:jc w:val="both"/>
        <w:rPr>
          <w:rFonts w:ascii="Arial" w:hAnsi="Arial" w:cs="Arial"/>
          <w:sz w:val="24"/>
          <w:szCs w:val="24"/>
        </w:rPr>
      </w:pPr>
    </w:p>
    <w:p w14:paraId="184E8F02" w14:textId="4CDB0592" w:rsidR="00A5243D" w:rsidRPr="00D06393" w:rsidRDefault="00EB20E4" w:rsidP="00D06393">
      <w:pPr>
        <w:spacing w:after="0" w:line="240" w:lineRule="auto"/>
        <w:jc w:val="both"/>
        <w:rPr>
          <w:rFonts w:ascii="Arial" w:hAnsi="Arial" w:cs="Arial"/>
          <w:sz w:val="24"/>
          <w:szCs w:val="24"/>
        </w:rPr>
      </w:pPr>
      <w:r w:rsidRPr="00D06393">
        <w:rPr>
          <w:rFonts w:ascii="Arial" w:hAnsi="Arial" w:cs="Arial"/>
          <w:sz w:val="24"/>
          <w:szCs w:val="24"/>
        </w:rPr>
        <w:t xml:space="preserve">In other words, in a group of </w:t>
      </w:r>
      <w:r w:rsidR="00FC3743">
        <w:rPr>
          <w:rFonts w:ascii="Arial" w:hAnsi="Arial" w:cs="Arial"/>
          <w:sz w:val="24"/>
          <w:szCs w:val="24"/>
        </w:rPr>
        <w:t>1</w:t>
      </w:r>
      <w:r w:rsidR="00B85B02">
        <w:rPr>
          <w:rFonts w:ascii="Arial" w:hAnsi="Arial" w:cs="Arial"/>
          <w:sz w:val="24"/>
          <w:szCs w:val="24"/>
        </w:rPr>
        <w:t>,</w:t>
      </w:r>
      <w:r w:rsidR="00FC3743">
        <w:rPr>
          <w:rFonts w:ascii="Arial" w:hAnsi="Arial" w:cs="Arial"/>
          <w:sz w:val="24"/>
          <w:szCs w:val="24"/>
        </w:rPr>
        <w:t>000</w:t>
      </w:r>
      <w:r w:rsidR="00B85B02">
        <w:rPr>
          <w:rFonts w:ascii="Arial" w:hAnsi="Arial" w:cs="Arial"/>
          <w:sz w:val="24"/>
          <w:szCs w:val="24"/>
        </w:rPr>
        <w:t>,</w:t>
      </w:r>
      <w:r w:rsidR="00FC3743">
        <w:rPr>
          <w:rFonts w:ascii="Arial" w:hAnsi="Arial" w:cs="Arial"/>
          <w:sz w:val="24"/>
          <w:szCs w:val="24"/>
        </w:rPr>
        <w:t>000</w:t>
      </w:r>
      <w:r w:rsidRPr="00D06393">
        <w:rPr>
          <w:rFonts w:ascii="Arial" w:hAnsi="Arial" w:cs="Arial"/>
          <w:sz w:val="24"/>
          <w:szCs w:val="24"/>
        </w:rPr>
        <w:t xml:space="preserve"> women, 14</w:t>
      </w:r>
      <w:r w:rsidR="00B85B02">
        <w:rPr>
          <w:rFonts w:ascii="Arial" w:hAnsi="Arial" w:cs="Arial"/>
          <w:sz w:val="24"/>
          <w:szCs w:val="24"/>
        </w:rPr>
        <w:t>,</w:t>
      </w:r>
      <w:r w:rsidRPr="00D06393">
        <w:rPr>
          <w:rFonts w:ascii="Arial" w:hAnsi="Arial" w:cs="Arial"/>
          <w:sz w:val="24"/>
          <w:szCs w:val="24"/>
        </w:rPr>
        <w:t>000 have breast cancer. Therefore, 986</w:t>
      </w:r>
      <w:r w:rsidR="00B85B02">
        <w:rPr>
          <w:rFonts w:ascii="Arial" w:hAnsi="Arial" w:cs="Arial"/>
          <w:sz w:val="24"/>
          <w:szCs w:val="24"/>
        </w:rPr>
        <w:t>,</w:t>
      </w:r>
      <w:r w:rsidRPr="00D06393">
        <w:rPr>
          <w:rFonts w:ascii="Arial" w:hAnsi="Arial" w:cs="Arial"/>
          <w:sz w:val="24"/>
          <w:szCs w:val="24"/>
        </w:rPr>
        <w:t xml:space="preserve">000 of them </w:t>
      </w:r>
      <w:r w:rsidR="0076501F" w:rsidRPr="00D06393">
        <w:rPr>
          <w:rFonts w:ascii="Arial" w:hAnsi="Arial" w:cs="Arial"/>
          <w:sz w:val="24"/>
          <w:szCs w:val="24"/>
        </w:rPr>
        <w:t>do not</w:t>
      </w:r>
      <w:r w:rsidRPr="00D06393">
        <w:rPr>
          <w:rFonts w:ascii="Arial" w:hAnsi="Arial" w:cs="Arial"/>
          <w:sz w:val="24"/>
          <w:szCs w:val="24"/>
        </w:rPr>
        <w:t xml:space="preserve"> have breast cancer. Of the 14</w:t>
      </w:r>
      <w:r w:rsidR="00B85B02">
        <w:rPr>
          <w:rFonts w:ascii="Arial" w:hAnsi="Arial" w:cs="Arial"/>
          <w:sz w:val="24"/>
          <w:szCs w:val="24"/>
        </w:rPr>
        <w:t>,</w:t>
      </w:r>
      <w:r w:rsidRPr="00D06393">
        <w:rPr>
          <w:rFonts w:ascii="Arial" w:hAnsi="Arial" w:cs="Arial"/>
          <w:sz w:val="24"/>
          <w:szCs w:val="24"/>
        </w:rPr>
        <w:t>0</w:t>
      </w:r>
      <w:r w:rsidR="004C4316" w:rsidRPr="00D06393">
        <w:rPr>
          <w:rFonts w:ascii="Arial" w:hAnsi="Arial" w:cs="Arial"/>
          <w:sz w:val="24"/>
          <w:szCs w:val="24"/>
        </w:rPr>
        <w:t>0</w:t>
      </w:r>
      <w:r w:rsidRPr="00D06393">
        <w:rPr>
          <w:rFonts w:ascii="Arial" w:hAnsi="Arial" w:cs="Arial"/>
          <w:sz w:val="24"/>
          <w:szCs w:val="24"/>
        </w:rPr>
        <w:t xml:space="preserve">0 </w:t>
      </w:r>
      <w:commentRangeStart w:id="19"/>
      <w:r w:rsidR="00010F42">
        <w:rPr>
          <w:rFonts w:ascii="Arial" w:hAnsi="Arial" w:cs="Arial"/>
          <w:sz w:val="24"/>
          <w:szCs w:val="24"/>
        </w:rPr>
        <w:t>women</w:t>
      </w:r>
      <w:r w:rsidR="00FE57E5">
        <w:rPr>
          <w:rFonts w:ascii="Arial" w:hAnsi="Arial" w:cs="Arial"/>
          <w:sz w:val="24"/>
          <w:szCs w:val="24"/>
        </w:rPr>
        <w:t xml:space="preserve"> who</w:t>
      </w:r>
      <w:r w:rsidRPr="00D06393">
        <w:rPr>
          <w:rFonts w:ascii="Arial" w:hAnsi="Arial" w:cs="Arial"/>
          <w:sz w:val="24"/>
          <w:szCs w:val="24"/>
        </w:rPr>
        <w:t xml:space="preserve"> have breast cancer</w:t>
      </w:r>
      <w:commentRangeEnd w:id="19"/>
      <w:r w:rsidR="00AC5810">
        <w:rPr>
          <w:rStyle w:val="CommentReference"/>
        </w:rPr>
        <w:commentReference w:id="19"/>
      </w:r>
      <w:r w:rsidRPr="00D06393">
        <w:rPr>
          <w:rFonts w:ascii="Arial" w:hAnsi="Arial" w:cs="Arial"/>
          <w:sz w:val="24"/>
          <w:szCs w:val="24"/>
        </w:rPr>
        <w:t>, 75%</w:t>
      </w:r>
      <w:r w:rsidR="00DA1187">
        <w:rPr>
          <w:rFonts w:ascii="Arial" w:hAnsi="Arial" w:cs="Arial"/>
          <w:sz w:val="24"/>
          <w:szCs w:val="24"/>
        </w:rPr>
        <w:t xml:space="preserve"> (10,500)</w:t>
      </w:r>
      <w:r w:rsidRPr="00D06393">
        <w:rPr>
          <w:rFonts w:ascii="Arial" w:hAnsi="Arial" w:cs="Arial"/>
          <w:sz w:val="24"/>
          <w:szCs w:val="24"/>
        </w:rPr>
        <w:t xml:space="preserve"> will be detected by the mammogram</w:t>
      </w:r>
      <w:r w:rsidR="0035451B" w:rsidRPr="00D06393">
        <w:rPr>
          <w:rFonts w:ascii="Arial" w:hAnsi="Arial" w:cs="Arial"/>
          <w:sz w:val="24"/>
          <w:szCs w:val="24"/>
        </w:rPr>
        <w:t>.</w:t>
      </w:r>
      <w:r w:rsidRPr="00D06393">
        <w:rPr>
          <w:rFonts w:ascii="Arial" w:hAnsi="Arial" w:cs="Arial"/>
          <w:sz w:val="24"/>
          <w:szCs w:val="24"/>
        </w:rPr>
        <w:t xml:space="preserve"> </w:t>
      </w:r>
      <w:r w:rsidR="0035451B" w:rsidRPr="00D06393">
        <w:rPr>
          <w:rFonts w:ascii="Arial" w:hAnsi="Arial" w:cs="Arial"/>
          <w:sz w:val="24"/>
          <w:szCs w:val="24"/>
        </w:rPr>
        <w:t>H</w:t>
      </w:r>
      <w:r w:rsidRPr="00D06393">
        <w:rPr>
          <w:rFonts w:ascii="Arial" w:hAnsi="Arial" w:cs="Arial"/>
          <w:sz w:val="24"/>
          <w:szCs w:val="24"/>
        </w:rPr>
        <w:t xml:space="preserve">owever, </w:t>
      </w:r>
      <w:r w:rsidR="00667F79" w:rsidRPr="00D06393">
        <w:rPr>
          <w:rFonts w:ascii="Arial" w:hAnsi="Arial" w:cs="Arial"/>
          <w:sz w:val="24"/>
          <w:szCs w:val="24"/>
        </w:rPr>
        <w:t xml:space="preserve">of the </w:t>
      </w:r>
      <w:r w:rsidR="004C4316" w:rsidRPr="00D06393">
        <w:rPr>
          <w:rFonts w:ascii="Arial" w:hAnsi="Arial" w:cs="Arial"/>
          <w:sz w:val="24"/>
          <w:szCs w:val="24"/>
        </w:rPr>
        <w:t>98</w:t>
      </w:r>
      <w:r w:rsidR="00667F79" w:rsidRPr="00D06393">
        <w:rPr>
          <w:rFonts w:ascii="Arial" w:hAnsi="Arial" w:cs="Arial"/>
          <w:sz w:val="24"/>
          <w:szCs w:val="24"/>
        </w:rPr>
        <w:t>6</w:t>
      </w:r>
      <w:r w:rsidR="00792486">
        <w:rPr>
          <w:rFonts w:ascii="Arial" w:hAnsi="Arial" w:cs="Arial"/>
          <w:sz w:val="24"/>
          <w:szCs w:val="24"/>
        </w:rPr>
        <w:t>,</w:t>
      </w:r>
      <w:r w:rsidR="00667F79" w:rsidRPr="00D06393">
        <w:rPr>
          <w:rFonts w:ascii="Arial" w:hAnsi="Arial" w:cs="Arial"/>
          <w:sz w:val="24"/>
          <w:szCs w:val="24"/>
        </w:rPr>
        <w:t>000 women without breast cancer,</w:t>
      </w:r>
      <w:r w:rsidR="00C3597E">
        <w:rPr>
          <w:rFonts w:ascii="Arial" w:hAnsi="Arial" w:cs="Arial"/>
          <w:sz w:val="24"/>
          <w:szCs w:val="24"/>
        </w:rPr>
        <w:t xml:space="preserve"> </w:t>
      </w:r>
      <w:r w:rsidR="00667F79" w:rsidRPr="00D06393">
        <w:rPr>
          <w:rFonts w:ascii="Arial" w:hAnsi="Arial" w:cs="Arial"/>
          <w:sz w:val="24"/>
          <w:szCs w:val="24"/>
        </w:rPr>
        <w:t>10% (</w:t>
      </w:r>
      <w:r w:rsidR="004C4316" w:rsidRPr="00D06393">
        <w:rPr>
          <w:rFonts w:ascii="Arial" w:hAnsi="Arial" w:cs="Arial"/>
          <w:sz w:val="24"/>
          <w:szCs w:val="24"/>
        </w:rPr>
        <w:t>9</w:t>
      </w:r>
      <w:r w:rsidR="00667F79" w:rsidRPr="00D06393">
        <w:rPr>
          <w:rFonts w:ascii="Arial" w:hAnsi="Arial" w:cs="Arial"/>
          <w:sz w:val="24"/>
          <w:szCs w:val="24"/>
        </w:rPr>
        <w:t>8</w:t>
      </w:r>
      <w:r w:rsidR="00792486">
        <w:rPr>
          <w:rFonts w:ascii="Arial" w:hAnsi="Arial" w:cs="Arial"/>
          <w:sz w:val="24"/>
          <w:szCs w:val="24"/>
        </w:rPr>
        <w:t>,</w:t>
      </w:r>
      <w:r w:rsidR="00667F79" w:rsidRPr="00D06393">
        <w:rPr>
          <w:rFonts w:ascii="Arial" w:hAnsi="Arial" w:cs="Arial"/>
          <w:sz w:val="24"/>
          <w:szCs w:val="24"/>
        </w:rPr>
        <w:t>600) will be told they have breast cancer when they do</w:t>
      </w:r>
      <w:r w:rsidR="00B27F9B" w:rsidRPr="00D06393">
        <w:rPr>
          <w:rFonts w:ascii="Arial" w:hAnsi="Arial" w:cs="Arial"/>
          <w:sz w:val="24"/>
          <w:szCs w:val="24"/>
        </w:rPr>
        <w:t xml:space="preserve"> not</w:t>
      </w:r>
      <w:r w:rsidR="00667F79" w:rsidRPr="00D06393">
        <w:rPr>
          <w:rFonts w:ascii="Arial" w:hAnsi="Arial" w:cs="Arial"/>
          <w:sz w:val="24"/>
          <w:szCs w:val="24"/>
        </w:rPr>
        <w:t xml:space="preserve">. Thus, after </w:t>
      </w:r>
      <w:r w:rsidR="00662192" w:rsidRPr="00D06393">
        <w:rPr>
          <w:rFonts w:ascii="Arial" w:hAnsi="Arial" w:cs="Arial"/>
          <w:sz w:val="24"/>
          <w:szCs w:val="24"/>
        </w:rPr>
        <w:t>performing</w:t>
      </w:r>
      <w:r w:rsidR="00667F79" w:rsidRPr="00D06393">
        <w:rPr>
          <w:rFonts w:ascii="Arial" w:hAnsi="Arial" w:cs="Arial"/>
          <w:sz w:val="24"/>
          <w:szCs w:val="24"/>
        </w:rPr>
        <w:t xml:space="preserve"> 1</w:t>
      </w:r>
      <w:r w:rsidR="00F27CD1">
        <w:rPr>
          <w:rFonts w:ascii="Arial" w:hAnsi="Arial" w:cs="Arial"/>
          <w:sz w:val="24"/>
          <w:szCs w:val="24"/>
        </w:rPr>
        <w:t>,</w:t>
      </w:r>
      <w:r w:rsidR="00667F79" w:rsidRPr="00D06393">
        <w:rPr>
          <w:rFonts w:ascii="Arial" w:hAnsi="Arial" w:cs="Arial"/>
          <w:sz w:val="24"/>
          <w:szCs w:val="24"/>
        </w:rPr>
        <w:t>000</w:t>
      </w:r>
      <w:r w:rsidR="00F27CD1">
        <w:rPr>
          <w:rFonts w:ascii="Arial" w:hAnsi="Arial" w:cs="Arial"/>
          <w:sz w:val="24"/>
          <w:szCs w:val="24"/>
        </w:rPr>
        <w:t>,</w:t>
      </w:r>
      <w:r w:rsidR="00667F79" w:rsidRPr="00D06393">
        <w:rPr>
          <w:rFonts w:ascii="Arial" w:hAnsi="Arial" w:cs="Arial"/>
          <w:sz w:val="24"/>
          <w:szCs w:val="24"/>
        </w:rPr>
        <w:t>000 tests, there will be 10</w:t>
      </w:r>
      <w:r w:rsidR="00F27CD1">
        <w:rPr>
          <w:rFonts w:ascii="Arial" w:hAnsi="Arial" w:cs="Arial"/>
          <w:sz w:val="24"/>
          <w:szCs w:val="24"/>
        </w:rPr>
        <w:t>,</w:t>
      </w:r>
      <w:r w:rsidR="00667F79" w:rsidRPr="00D06393">
        <w:rPr>
          <w:rFonts w:ascii="Arial" w:hAnsi="Arial" w:cs="Arial"/>
          <w:sz w:val="24"/>
          <w:szCs w:val="24"/>
        </w:rPr>
        <w:t>500 true positive and 98</w:t>
      </w:r>
      <w:r w:rsidR="00F27CD1">
        <w:rPr>
          <w:rFonts w:ascii="Arial" w:hAnsi="Arial" w:cs="Arial"/>
          <w:sz w:val="24"/>
          <w:szCs w:val="24"/>
        </w:rPr>
        <w:t>,</w:t>
      </w:r>
      <w:r w:rsidR="00667F79" w:rsidRPr="00D06393">
        <w:rPr>
          <w:rFonts w:ascii="Arial" w:hAnsi="Arial" w:cs="Arial"/>
          <w:sz w:val="24"/>
          <w:szCs w:val="24"/>
        </w:rPr>
        <w:t>600 false positive</w:t>
      </w:r>
      <w:r w:rsidR="00662192" w:rsidRPr="00D06393">
        <w:rPr>
          <w:rFonts w:ascii="Arial" w:hAnsi="Arial" w:cs="Arial"/>
          <w:sz w:val="24"/>
          <w:szCs w:val="24"/>
        </w:rPr>
        <w:t xml:space="preserve"> tests</w:t>
      </w:r>
      <w:r w:rsidR="00667F79" w:rsidRPr="00D06393">
        <w:rPr>
          <w:rFonts w:ascii="Arial" w:hAnsi="Arial" w:cs="Arial"/>
          <w:sz w:val="24"/>
          <w:szCs w:val="24"/>
        </w:rPr>
        <w:t xml:space="preserve">. </w:t>
      </w:r>
      <w:r w:rsidR="00474FD7">
        <w:rPr>
          <w:rFonts w:ascii="Arial" w:hAnsi="Arial" w:cs="Arial"/>
          <w:sz w:val="24"/>
          <w:szCs w:val="24"/>
        </w:rPr>
        <w:t>Therefore</w:t>
      </w:r>
      <w:r w:rsidR="00667F79" w:rsidRPr="00D06393">
        <w:rPr>
          <w:rFonts w:ascii="Arial" w:hAnsi="Arial" w:cs="Arial"/>
          <w:sz w:val="24"/>
          <w:szCs w:val="24"/>
        </w:rPr>
        <w:t xml:space="preserve">, </w:t>
      </w:r>
      <w:r w:rsidR="009C3536" w:rsidRPr="00D06393">
        <w:rPr>
          <w:rFonts w:ascii="Arial" w:hAnsi="Arial" w:cs="Arial"/>
          <w:sz w:val="24"/>
          <w:szCs w:val="24"/>
        </w:rPr>
        <w:t xml:space="preserve">a positive result </w:t>
      </w:r>
      <w:r w:rsidR="00FC3743">
        <w:rPr>
          <w:rFonts w:ascii="Arial" w:hAnsi="Arial" w:cs="Arial"/>
          <w:sz w:val="24"/>
          <w:szCs w:val="24"/>
        </w:rPr>
        <w:t xml:space="preserve">is almost </w:t>
      </w:r>
      <w:r w:rsidR="00EB2494">
        <w:rPr>
          <w:rFonts w:ascii="Arial" w:hAnsi="Arial" w:cs="Arial"/>
          <w:sz w:val="24"/>
          <w:szCs w:val="24"/>
        </w:rPr>
        <w:t>ten</w:t>
      </w:r>
      <w:r w:rsidR="00FC3743">
        <w:rPr>
          <w:rFonts w:ascii="Arial" w:hAnsi="Arial" w:cs="Arial"/>
          <w:sz w:val="24"/>
          <w:szCs w:val="24"/>
        </w:rPr>
        <w:t xml:space="preserve"> times more</w:t>
      </w:r>
      <w:r w:rsidR="009C3536" w:rsidRPr="00D06393">
        <w:rPr>
          <w:rFonts w:ascii="Arial" w:hAnsi="Arial" w:cs="Arial"/>
          <w:sz w:val="24"/>
          <w:szCs w:val="24"/>
        </w:rPr>
        <w:t xml:space="preserve"> likely</w:t>
      </w:r>
      <w:r w:rsidR="00FC3743">
        <w:rPr>
          <w:rFonts w:ascii="Arial" w:hAnsi="Arial" w:cs="Arial"/>
          <w:sz w:val="24"/>
          <w:szCs w:val="24"/>
        </w:rPr>
        <w:t xml:space="preserve"> to</w:t>
      </w:r>
      <w:r w:rsidR="009C3536" w:rsidRPr="00D06393">
        <w:rPr>
          <w:rFonts w:ascii="Arial" w:hAnsi="Arial" w:cs="Arial"/>
          <w:sz w:val="24"/>
          <w:szCs w:val="24"/>
        </w:rPr>
        <w:t xml:space="preserve"> belong to the 98,600 group rather than to the 10,500 group</w:t>
      </w:r>
      <w:r w:rsidR="00667F79" w:rsidRPr="00D06393">
        <w:rPr>
          <w:rFonts w:ascii="Arial" w:hAnsi="Arial" w:cs="Arial"/>
          <w:sz w:val="24"/>
          <w:szCs w:val="24"/>
        </w:rPr>
        <w:t>.</w:t>
      </w:r>
      <w:commentRangeEnd w:id="18"/>
      <w:r w:rsidR="003B7F77">
        <w:rPr>
          <w:rStyle w:val="CommentReference"/>
        </w:rPr>
        <w:commentReference w:id="18"/>
      </w:r>
    </w:p>
    <w:p w14:paraId="25EEC275" w14:textId="068071BC" w:rsidR="00A5243D" w:rsidRPr="00D06393" w:rsidRDefault="00A5243D" w:rsidP="00D06393">
      <w:pPr>
        <w:spacing w:after="0" w:line="240" w:lineRule="auto"/>
        <w:jc w:val="both"/>
        <w:rPr>
          <w:rFonts w:ascii="Arial" w:hAnsi="Arial" w:cs="Arial"/>
          <w:sz w:val="24"/>
          <w:szCs w:val="24"/>
        </w:rPr>
      </w:pPr>
    </w:p>
    <w:p w14:paraId="1B5B6CA0" w14:textId="0C50D9CA" w:rsidR="00276273" w:rsidRPr="00D06393" w:rsidRDefault="00F4027D" w:rsidP="00D06393">
      <w:pPr>
        <w:spacing w:after="0" w:line="240" w:lineRule="auto"/>
        <w:jc w:val="both"/>
        <w:rPr>
          <w:rFonts w:ascii="Arial" w:hAnsi="Arial" w:cs="Arial"/>
          <w:sz w:val="24"/>
          <w:szCs w:val="24"/>
        </w:rPr>
      </w:pPr>
      <w:r>
        <w:rPr>
          <w:rFonts w:ascii="Arial" w:hAnsi="Arial" w:cs="Arial"/>
          <w:sz w:val="24"/>
          <w:szCs w:val="24"/>
        </w:rPr>
        <w:t xml:space="preserve">Apart from stress and anxiety, a false positive test also </w:t>
      </w:r>
      <w:r w:rsidR="00744136">
        <w:rPr>
          <w:rFonts w:ascii="Arial" w:hAnsi="Arial" w:cs="Arial"/>
          <w:sz w:val="24"/>
          <w:szCs w:val="24"/>
        </w:rPr>
        <w:t>entails</w:t>
      </w:r>
      <w:r w:rsidR="00394FD9" w:rsidRPr="00D06393">
        <w:rPr>
          <w:rFonts w:ascii="Arial" w:hAnsi="Arial" w:cs="Arial"/>
          <w:sz w:val="24"/>
          <w:szCs w:val="24"/>
        </w:rPr>
        <w:t xml:space="preserve"> biopsies, potential </w:t>
      </w:r>
      <w:r w:rsidR="004C4316" w:rsidRPr="00D06393">
        <w:rPr>
          <w:rFonts w:ascii="Arial" w:hAnsi="Arial" w:cs="Arial"/>
          <w:sz w:val="24"/>
          <w:szCs w:val="24"/>
        </w:rPr>
        <w:t>surgery,</w:t>
      </w:r>
      <w:r w:rsidR="00394FD9" w:rsidRPr="00D06393">
        <w:rPr>
          <w:rFonts w:ascii="Arial" w:hAnsi="Arial" w:cs="Arial"/>
          <w:sz w:val="24"/>
          <w:szCs w:val="24"/>
        </w:rPr>
        <w:t xml:space="preserve"> and even more false positive results. </w:t>
      </w:r>
      <w:r w:rsidR="00010F42">
        <w:rPr>
          <w:rFonts w:ascii="Arial" w:hAnsi="Arial" w:cs="Arial"/>
          <w:sz w:val="24"/>
          <w:szCs w:val="24"/>
        </w:rPr>
        <w:t xml:space="preserve">According to </w:t>
      </w:r>
      <w:r w:rsidR="00010F42" w:rsidRPr="00D06393">
        <w:rPr>
          <w:rFonts w:ascii="Arial" w:hAnsi="Arial" w:cs="Arial"/>
          <w:sz w:val="24"/>
          <w:szCs w:val="24"/>
        </w:rPr>
        <w:fldChar w:fldCharType="begin" w:fldLock="1"/>
      </w:r>
      <w:r w:rsidR="00010F42" w:rsidRPr="00D06393">
        <w:rPr>
          <w:rFonts w:ascii="Arial" w:hAnsi="Arial" w:cs="Arial"/>
          <w:sz w:val="24"/>
          <w:szCs w:val="24"/>
        </w:rPr>
        <w:instrText>ADDIN CSL_CITATION {"citationItems":[{"id":"ITEM-1","itemData":{"DOI":"10.1001/jama.2015.1405","ISSN":"15383598","abstract":"IMPORTANCE A breast pathology diagnosis provides the basis for clinical treatment and management decisions; however, its accuracy is inadequately understood. OBJECTIVES To quantify the magnitude of diagnostic disagreement among pathologists compared with a consensus panel reference diagnosis and to evaluate associated patient and pathologist characteristics. DESIGN, SETTING, AND PARTICIPANTS Study of pathologists who interpret breast biopsies in clinical practices in 8 US states. EXPOSURES Participants independently interpreted slides between November 2011 and May 2014 from test sets of 60 breast biopsies (240 total cases, 1 slide per case), including 23 cases of invasive breast cancer, 73 ductal carcinoma in situ (DCIS), 72 with atypical hyperplasia (atypia), and 72 benign cases without atypia. Participants were blinded to the interpretations of other study pathologists and consensus panel members. Among the 3 consensus panel members, unanimous agreement of their independent diagnoses was 75%, and concordance with the consensus-derived reference diagnoses was 90.3%. MAIN OUTCOMES AND MEASURES The proportions of diagnoses overinterpreted and underinterpreted relative to the consensus-derived reference diagnoses were assessed. RESULTS Sixty-five percent of invited, responding pathologists were eligible and consented to participate. Of these, 91% (N = 115) completed the study, providing 6900 individual case diagnoses. Compared with the consensus-derived reference diagnosis, the overall concordance rate of diagnostic interpretations of participating pathologists was 75.3%(95% CI, 73.4%-77.0%; 5194 of 6900 interpretations). (Table Presented) Disagreement with the reference diagnosiswas statistically significantly higher among biopsies fromwomen with higher (n = 122) vs lower (n = 118) breast density on priormammograms (overall concordance rate, 73%[95%CI, 71%-75%]for higher vs 77%[95%CI, 75%-80%]for lower, P &lt; .001), and among pathologistswhointerpreted lowerweekly case volumes (P &lt; .001) orworked in smaller practices (P = .034) or nonacademic settings (P = .007). CONCLUSIONS AND RELEVANCE In this study of pathologists, in which diagnostic interpretation was based on a single breast biopsy slide, overall agreement between the individual pathologists' interpretations and the expert consensus-derived reference diagnoses was 75.3%, with the highest level of concordance for invasive carcinoma and lower levels of concordance for DCIS and atypia. Further research…","author":[{"dropping-particle":"","family":"Elmore","given":"Joann G.","non-dropping-particle":"","parse-names":false,"suffix":""},{"dropping-particle":"","family":"Longton","given":"Gary M.","non-dropping-particle":"","parse-names":false,"suffix":""},{"dropping-particle":"","family":"Carney","given":"Patricia A.","non-dropping-particle":"","parse-names":false,"suffix":""},{"dropping-particle":"","family":"Geller","given":"Berta M.","non-dropping-particle":"","parse-names":false,"suffix":""},{"dropping-particle":"","family":"Onega","given":"Tracy","non-dropping-particle":"","parse-names":false,"suffix":""},{"dropping-particle":"","family":"Tosteson","given":"Anna N.A.","non-dropping-particle":"","parse-names":false,"suffix":""},{"dropping-particle":"","family":"Nelson","given":"Heidi D.","non-dropping-particle":"","parse-names":false,"suffix":""},{"dropping-particle":"","family":"Pepe","given":"Margaret S.","non-dropping-particle":"","parse-names":false,"suffix":""},{"dropping-particle":"","family":"Allison","given":"Kimberly H.","non-dropping-particle":"","parse-names":false,"suffix":""},{"dropping-particle":"","family":"Schnitt","given":"Stuart J.","non-dropping-particle":"","parse-names":false,"suffix":""},{"dropping-particle":"","family":"O'Malley","given":"Frances P.","non-dropping-particle":"","parse-names":false,"suffix":""},{"dropping-particle":"","family":"Weaver","given":"Donald L.","non-dropping-particle":"","parse-names":false,"suffix":""}],"container-title":"JAMA - Journal of the American Medical Association","id":"ITEM-1","issue":"11","issued":{"date-parts":[["2015","3","17"]]},"page":"1122-1132","publisher":"American Medical Association","title":"Diagnostic concordance among pathologists interpreting breast biopsy specimens","type":"article-journal","volume":"313"},"uris":["http://www.mendeley.com/documents/?uuid=bde54589-0153-3721-b028-2083be5e90e2"]}],"mendeley":{"formattedCitation":"(Elmore &lt;i&gt;et al.&lt;/i&gt;, 2015)","plainTextFormattedCitation":"(Elmore et al., 2015)","previouslyFormattedCitation":"(Elmore &lt;i&gt;et al.&lt;/i&gt;, 2015)"},"properties":{"noteIndex":0},"schema":"https://github.com/citation-style-language/schema/raw/master/csl-citation.json"}</w:instrText>
      </w:r>
      <w:r w:rsidR="00010F42" w:rsidRPr="00D06393">
        <w:rPr>
          <w:rFonts w:ascii="Arial" w:hAnsi="Arial" w:cs="Arial"/>
          <w:sz w:val="24"/>
          <w:szCs w:val="24"/>
        </w:rPr>
        <w:fldChar w:fldCharType="separate"/>
      </w:r>
      <w:r w:rsidR="00010F42" w:rsidRPr="00D06393">
        <w:rPr>
          <w:rFonts w:ascii="Arial" w:hAnsi="Arial" w:cs="Arial"/>
          <w:noProof/>
          <w:sz w:val="24"/>
          <w:szCs w:val="24"/>
        </w:rPr>
        <w:t xml:space="preserve">Elmore </w:t>
      </w:r>
      <w:r w:rsidR="00010F42" w:rsidRPr="00D06393">
        <w:rPr>
          <w:rFonts w:ascii="Arial" w:hAnsi="Arial" w:cs="Arial"/>
          <w:i/>
          <w:noProof/>
          <w:sz w:val="24"/>
          <w:szCs w:val="24"/>
        </w:rPr>
        <w:t>et al.</w:t>
      </w:r>
      <w:r w:rsidR="00010F42">
        <w:rPr>
          <w:rFonts w:ascii="Arial" w:hAnsi="Arial" w:cs="Arial"/>
          <w:i/>
          <w:noProof/>
          <w:sz w:val="24"/>
          <w:szCs w:val="24"/>
        </w:rPr>
        <w:t xml:space="preserve"> (</w:t>
      </w:r>
      <w:r w:rsidR="00010F42" w:rsidRPr="00D06393">
        <w:rPr>
          <w:rFonts w:ascii="Arial" w:hAnsi="Arial" w:cs="Arial"/>
          <w:noProof/>
          <w:sz w:val="24"/>
          <w:szCs w:val="24"/>
        </w:rPr>
        <w:t>2015</w:t>
      </w:r>
      <w:r w:rsidR="00010F42" w:rsidRPr="00D06393">
        <w:rPr>
          <w:rFonts w:ascii="Arial" w:hAnsi="Arial" w:cs="Arial"/>
          <w:sz w:val="24"/>
          <w:szCs w:val="24"/>
        </w:rPr>
        <w:fldChar w:fldCharType="end"/>
      </w:r>
      <w:r w:rsidR="00010F42">
        <w:rPr>
          <w:rFonts w:ascii="Arial" w:hAnsi="Arial" w:cs="Arial"/>
          <w:sz w:val="24"/>
          <w:szCs w:val="24"/>
        </w:rPr>
        <w:t>), p</w:t>
      </w:r>
      <w:r w:rsidR="00276273" w:rsidRPr="00D06393">
        <w:rPr>
          <w:rFonts w:ascii="Arial" w:hAnsi="Arial" w:cs="Arial"/>
          <w:sz w:val="24"/>
          <w:szCs w:val="24"/>
        </w:rPr>
        <w:t xml:space="preserve">athologists </w:t>
      </w:r>
      <w:r w:rsidR="00394FD9" w:rsidRPr="00D06393">
        <w:rPr>
          <w:rFonts w:ascii="Arial" w:hAnsi="Arial" w:cs="Arial"/>
          <w:sz w:val="24"/>
          <w:szCs w:val="24"/>
        </w:rPr>
        <w:t>(</w:t>
      </w:r>
      <w:r w:rsidR="007F409B">
        <w:rPr>
          <w:rFonts w:ascii="Arial" w:hAnsi="Arial" w:cs="Arial"/>
          <w:sz w:val="24"/>
          <w:szCs w:val="24"/>
        </w:rPr>
        <w:t xml:space="preserve">medical doctors who are </w:t>
      </w:r>
      <w:r w:rsidR="00394FD9" w:rsidRPr="00D06393">
        <w:rPr>
          <w:rFonts w:ascii="Arial" w:hAnsi="Arial" w:cs="Arial"/>
          <w:sz w:val="24"/>
          <w:szCs w:val="24"/>
        </w:rPr>
        <w:t>experts in analysing biopsies</w:t>
      </w:r>
      <w:r w:rsidR="00010F42">
        <w:rPr>
          <w:rFonts w:ascii="Arial" w:hAnsi="Arial" w:cs="Arial"/>
          <w:sz w:val="24"/>
          <w:szCs w:val="24"/>
        </w:rPr>
        <w:t xml:space="preserve"> and</w:t>
      </w:r>
      <w:r w:rsidR="007F409B">
        <w:rPr>
          <w:rFonts w:ascii="Arial" w:hAnsi="Arial" w:cs="Arial"/>
          <w:sz w:val="24"/>
          <w:szCs w:val="24"/>
        </w:rPr>
        <w:t xml:space="preserve"> </w:t>
      </w:r>
      <w:r w:rsidR="00394FD9" w:rsidRPr="00D06393">
        <w:rPr>
          <w:rFonts w:ascii="Arial" w:hAnsi="Arial" w:cs="Arial"/>
          <w:sz w:val="24"/>
          <w:szCs w:val="24"/>
        </w:rPr>
        <w:t xml:space="preserve">the </w:t>
      </w:r>
      <w:r w:rsidR="00010F42">
        <w:rPr>
          <w:rFonts w:ascii="Arial" w:hAnsi="Arial" w:cs="Arial"/>
          <w:sz w:val="24"/>
          <w:szCs w:val="24"/>
        </w:rPr>
        <w:t xml:space="preserve">current </w:t>
      </w:r>
      <w:r w:rsidR="00394FD9" w:rsidRPr="00D06393">
        <w:rPr>
          <w:rFonts w:ascii="Arial" w:hAnsi="Arial" w:cs="Arial"/>
          <w:sz w:val="24"/>
          <w:szCs w:val="24"/>
        </w:rPr>
        <w:t>gold standard for diagnos</w:t>
      </w:r>
      <w:r w:rsidR="004C4316" w:rsidRPr="00D06393">
        <w:rPr>
          <w:rFonts w:ascii="Arial" w:hAnsi="Arial" w:cs="Arial"/>
          <w:sz w:val="24"/>
          <w:szCs w:val="24"/>
        </w:rPr>
        <w:t>ing</w:t>
      </w:r>
      <w:r w:rsidR="00394FD9" w:rsidRPr="00D06393">
        <w:rPr>
          <w:rFonts w:ascii="Arial" w:hAnsi="Arial" w:cs="Arial"/>
          <w:sz w:val="24"/>
          <w:szCs w:val="24"/>
        </w:rPr>
        <w:t xml:space="preserve"> breast cancer) </w:t>
      </w:r>
      <w:r w:rsidR="00276273" w:rsidRPr="00D06393">
        <w:rPr>
          <w:rFonts w:ascii="Arial" w:hAnsi="Arial" w:cs="Arial"/>
          <w:sz w:val="24"/>
          <w:szCs w:val="24"/>
        </w:rPr>
        <w:t>disagree 25% of the time</w:t>
      </w:r>
      <w:r w:rsidR="00010F42">
        <w:rPr>
          <w:rFonts w:ascii="Arial" w:hAnsi="Arial" w:cs="Arial"/>
          <w:sz w:val="24"/>
          <w:szCs w:val="24"/>
        </w:rPr>
        <w:t xml:space="preserve"> when they analyse the same breast biopsies</w:t>
      </w:r>
      <w:r w:rsidR="00276273" w:rsidRPr="00D06393">
        <w:rPr>
          <w:rFonts w:ascii="Arial" w:hAnsi="Arial" w:cs="Arial"/>
          <w:sz w:val="24"/>
          <w:szCs w:val="24"/>
        </w:rPr>
        <w:t>.</w:t>
      </w:r>
    </w:p>
    <w:p w14:paraId="195DB849" w14:textId="546F4C6F" w:rsidR="004B1E27" w:rsidRPr="00D06393" w:rsidRDefault="004B1E27" w:rsidP="00D06393">
      <w:pPr>
        <w:spacing w:after="0" w:line="240" w:lineRule="auto"/>
        <w:jc w:val="both"/>
        <w:rPr>
          <w:rFonts w:ascii="Arial" w:hAnsi="Arial" w:cs="Arial"/>
          <w:sz w:val="24"/>
          <w:szCs w:val="24"/>
        </w:rPr>
      </w:pPr>
    </w:p>
    <w:p w14:paraId="4CD411B8" w14:textId="0CD30481" w:rsidR="0044647E" w:rsidRPr="00D06393" w:rsidRDefault="0044647E" w:rsidP="00D06393">
      <w:pPr>
        <w:spacing w:after="0" w:line="240" w:lineRule="auto"/>
        <w:jc w:val="both"/>
        <w:rPr>
          <w:rFonts w:ascii="Arial" w:hAnsi="Arial" w:cs="Arial"/>
          <w:sz w:val="24"/>
          <w:szCs w:val="24"/>
        </w:rPr>
      </w:pPr>
      <w:r w:rsidRPr="00D06393">
        <w:rPr>
          <w:rFonts w:ascii="Arial" w:hAnsi="Arial" w:cs="Arial"/>
          <w:sz w:val="24"/>
          <w:szCs w:val="24"/>
        </w:rPr>
        <w:t>Prostate cancer screening is</w:t>
      </w:r>
      <w:r w:rsidR="004C4316" w:rsidRPr="00D06393">
        <w:rPr>
          <w:rFonts w:ascii="Arial" w:hAnsi="Arial" w:cs="Arial"/>
          <w:sz w:val="24"/>
          <w:szCs w:val="24"/>
        </w:rPr>
        <w:t xml:space="preserve"> a</w:t>
      </w:r>
      <w:r w:rsidRPr="00D06393">
        <w:rPr>
          <w:rFonts w:ascii="Arial" w:hAnsi="Arial" w:cs="Arial"/>
          <w:sz w:val="24"/>
          <w:szCs w:val="24"/>
        </w:rPr>
        <w:t xml:space="preserve"> similar scenario. The number necessary to screen to save </w:t>
      </w:r>
      <w:r w:rsidR="00EB2494">
        <w:rPr>
          <w:rFonts w:ascii="Arial" w:hAnsi="Arial" w:cs="Arial"/>
          <w:sz w:val="24"/>
          <w:szCs w:val="24"/>
        </w:rPr>
        <w:t>1</w:t>
      </w:r>
      <w:r w:rsidRPr="00D06393">
        <w:rPr>
          <w:rFonts w:ascii="Arial" w:hAnsi="Arial" w:cs="Arial"/>
          <w:sz w:val="24"/>
          <w:szCs w:val="24"/>
        </w:rPr>
        <w:t xml:space="preserve"> man is 1</w:t>
      </w:r>
      <w:r w:rsidR="00A805B3">
        <w:rPr>
          <w:rFonts w:ascii="Arial" w:hAnsi="Arial" w:cs="Arial"/>
          <w:sz w:val="24"/>
          <w:szCs w:val="24"/>
        </w:rPr>
        <w:t>,</w:t>
      </w:r>
      <w:r w:rsidR="00CE54A4" w:rsidRPr="00D06393">
        <w:rPr>
          <w:rFonts w:ascii="Arial" w:hAnsi="Arial" w:cs="Arial"/>
          <w:sz w:val="24"/>
          <w:szCs w:val="24"/>
        </w:rPr>
        <w:t xml:space="preserve">254 </w:t>
      </w:r>
      <w:r w:rsidR="00CE54A4" w:rsidRPr="00D06393">
        <w:rPr>
          <w:rFonts w:ascii="Arial" w:hAnsi="Arial" w:cs="Arial"/>
          <w:sz w:val="24"/>
          <w:szCs w:val="24"/>
        </w:rPr>
        <w:fldChar w:fldCharType="begin" w:fldLock="1"/>
      </w:r>
      <w:r w:rsidR="00CE54A4" w:rsidRPr="00D06393">
        <w:rPr>
          <w:rFonts w:ascii="Arial" w:hAnsi="Arial" w:cs="Arial"/>
          <w:sz w:val="24"/>
          <w:szCs w:val="24"/>
        </w:rPr>
        <w:instrText>ADDIN CSL_CITATION {"citationItems":[{"id":"ITEM-1","itemData":{"DOI":"10.1200/JCO.2010.30.6373","ISSN":"0732183X","abstract":"Purpose: The European Randomized Study of Screening for Prostate Cancer (ERSPC) reported a 20% mortality reduction with prostate-specific antigen (PSA) screening. However, they estimated a number needed to screen (NNS) of 1,410 and a number needed to treat (NNT) of 48 to prevent one prostate cancer death at 9 years. Although NNS and NNT are useful statistics to assess the benefits and harms of an intervention, in a survival study setting such as the ERSPC, NNS and NNT are time specific, and reporting values at one time point may lead to misinterpretation of results. Our objective was to re-examine the effect of varying follow-up times on NNS and NNT using data extrapolated from the ERSPC report. Materials and Methods: On the basis of published ERSPC data, we modeled the cumulative hazard function using a piecewise exponential model, assuming a constant hazard of 0.0002 for the screening and control groups for years 1 to 7 of the trial and different constant rates of 0.00062 and 0.00102 for the screening and control groups, respectively, for years 8 to 12. Annualized cancer detection and drop-out rates were also approximated based on the observed number of individuals at risk in published ERSPC data. Results: According to our model, the NNS and NNT at 9 years were 1,254 and 43, respectively. Subsequently, NNS decreased from 837 at year 10 to 503 at year 12, and NNT decreased from 29 to 18. Conclusion: Despite the seemingly simplistic nature of estimating NNT, there is widespread misunderstanding of its pitfalls. With additional follow-up in the ERSPC, if the mortality difference continues to grow, the NNT to save a life with PSA screening will decrease. © 2010 by American Society of Clinical Oncology.","author":[{"dropping-particle":"","family":"Loeb","given":"Stacy","non-dropping-particle":"","parse-names":false,"suffix":""},{"dropping-particle":"","family":"Vonesh","given":"Edward F.","non-dropping-particle":"","parse-names":false,"suffix":""},{"dropping-particle":"","family":"Metter","given":"E. Jeffrey","non-dropping-particle":"","parse-names":false,"suffix":""},{"dropping-particle":"","family":"Carter","given":"H. Ballentine","non-dropping-particle":"","parse-names":false,"suffix":""},{"dropping-particle":"","family":"Gann","given":"Peter H.","non-dropping-particle":"","parse-names":false,"suffix":""},{"dropping-particle":"","family":"Catalona","given":"William J.","non-dropping-particle":"","parse-names":false,"suffix":""}],"container-title":"Journal of Clinical Oncology","id":"ITEM-1","issue":"4","issued":{"date-parts":[["2011","2","1"]]},"page":"464-467","publisher":"American Society of Clinical Oncology","title":"What is the true number needed to screen and treat to save a life with prostate-specific antigen testing?","type":"article-journal","volume":"29"},"uris":["http://www.mendeley.com/documents/?uuid=6406ce6b-fcc0-3ccf-a516-c9ade152e9ad"]}],"mendeley":{"formattedCitation":"(Loeb &lt;i&gt;et al.&lt;/i&gt;, 2011)","plainTextFormattedCitation":"(Loeb et al., 2011)","previouslyFormattedCitation":"(Loeb &lt;i&gt;et al.&lt;/i&gt;, 2011)"},"properties":{"noteIndex":0},"schema":"https://github.com/citation-style-language/schema/raw/master/csl-citation.json"}</w:instrText>
      </w:r>
      <w:r w:rsidR="00CE54A4" w:rsidRPr="00D06393">
        <w:rPr>
          <w:rFonts w:ascii="Arial" w:hAnsi="Arial" w:cs="Arial"/>
          <w:sz w:val="24"/>
          <w:szCs w:val="24"/>
        </w:rPr>
        <w:fldChar w:fldCharType="separate"/>
      </w:r>
      <w:r w:rsidR="00CE54A4" w:rsidRPr="00D06393">
        <w:rPr>
          <w:rFonts w:ascii="Arial" w:hAnsi="Arial" w:cs="Arial"/>
          <w:noProof/>
          <w:sz w:val="24"/>
          <w:szCs w:val="24"/>
        </w:rPr>
        <w:t xml:space="preserve">(Loeb </w:t>
      </w:r>
      <w:r w:rsidR="00CE54A4" w:rsidRPr="00D06393">
        <w:rPr>
          <w:rFonts w:ascii="Arial" w:hAnsi="Arial" w:cs="Arial"/>
          <w:i/>
          <w:noProof/>
          <w:sz w:val="24"/>
          <w:szCs w:val="24"/>
        </w:rPr>
        <w:t>et al.</w:t>
      </w:r>
      <w:r w:rsidR="00CE54A4" w:rsidRPr="00D06393">
        <w:rPr>
          <w:rFonts w:ascii="Arial" w:hAnsi="Arial" w:cs="Arial"/>
          <w:noProof/>
          <w:sz w:val="24"/>
          <w:szCs w:val="24"/>
        </w:rPr>
        <w:t>, 2011)</w:t>
      </w:r>
      <w:r w:rsidR="00CE54A4" w:rsidRPr="00D06393">
        <w:rPr>
          <w:rFonts w:ascii="Arial" w:hAnsi="Arial" w:cs="Arial"/>
          <w:sz w:val="24"/>
          <w:szCs w:val="24"/>
        </w:rPr>
        <w:fldChar w:fldCharType="end"/>
      </w:r>
      <w:r w:rsidR="00317C8B" w:rsidRPr="00D06393">
        <w:rPr>
          <w:rFonts w:ascii="Arial" w:hAnsi="Arial" w:cs="Arial"/>
          <w:sz w:val="24"/>
          <w:szCs w:val="24"/>
        </w:rPr>
        <w:t xml:space="preserve">, and </w:t>
      </w:r>
      <w:r w:rsidR="00CE54A4" w:rsidRPr="00D06393">
        <w:rPr>
          <w:rFonts w:ascii="Arial" w:hAnsi="Arial" w:cs="Arial"/>
          <w:sz w:val="24"/>
          <w:szCs w:val="24"/>
        </w:rPr>
        <w:t>7-</w:t>
      </w:r>
      <w:r w:rsidR="00317C8B" w:rsidRPr="00D06393">
        <w:rPr>
          <w:rFonts w:ascii="Arial" w:hAnsi="Arial" w:cs="Arial"/>
          <w:sz w:val="24"/>
          <w:szCs w:val="24"/>
        </w:rPr>
        <w:t>10 out of 100 men who undergo a biopsy</w:t>
      </w:r>
      <w:r w:rsidRPr="00D06393">
        <w:rPr>
          <w:rFonts w:ascii="Arial" w:hAnsi="Arial" w:cs="Arial"/>
          <w:sz w:val="24"/>
          <w:szCs w:val="24"/>
        </w:rPr>
        <w:t xml:space="preserve"> </w:t>
      </w:r>
      <w:r w:rsidR="00317C8B" w:rsidRPr="00D06393">
        <w:rPr>
          <w:rFonts w:ascii="Arial" w:hAnsi="Arial" w:cs="Arial"/>
          <w:sz w:val="24"/>
          <w:szCs w:val="24"/>
        </w:rPr>
        <w:t xml:space="preserve">will require to be hospitalised </w:t>
      </w:r>
      <w:r w:rsidR="00B3031B">
        <w:rPr>
          <w:rFonts w:ascii="Arial" w:hAnsi="Arial" w:cs="Arial"/>
          <w:sz w:val="24"/>
          <w:szCs w:val="24"/>
        </w:rPr>
        <w:t>due to</w:t>
      </w:r>
      <w:r w:rsidR="00317C8B" w:rsidRPr="00D06393">
        <w:rPr>
          <w:rFonts w:ascii="Arial" w:hAnsi="Arial" w:cs="Arial"/>
          <w:sz w:val="24"/>
          <w:szCs w:val="24"/>
        </w:rPr>
        <w:t xml:space="preserve"> </w:t>
      </w:r>
      <w:r w:rsidR="00F252C0" w:rsidRPr="00D06393">
        <w:rPr>
          <w:rFonts w:ascii="Arial" w:hAnsi="Arial" w:cs="Arial"/>
          <w:sz w:val="24"/>
          <w:szCs w:val="24"/>
        </w:rPr>
        <w:t xml:space="preserve">complications of </w:t>
      </w:r>
      <w:r w:rsidR="00317C8B" w:rsidRPr="00D06393">
        <w:rPr>
          <w:rFonts w:ascii="Arial" w:hAnsi="Arial" w:cs="Arial"/>
          <w:sz w:val="24"/>
          <w:szCs w:val="24"/>
        </w:rPr>
        <w:t>the procedure</w:t>
      </w:r>
      <w:r w:rsidR="00CE54A4" w:rsidRPr="00D06393">
        <w:rPr>
          <w:rFonts w:ascii="Arial" w:hAnsi="Arial" w:cs="Arial"/>
          <w:sz w:val="24"/>
          <w:szCs w:val="24"/>
        </w:rPr>
        <w:t xml:space="preserve"> </w:t>
      </w:r>
      <w:r w:rsidR="00CE54A4" w:rsidRPr="00D06393">
        <w:rPr>
          <w:rFonts w:ascii="Arial" w:hAnsi="Arial" w:cs="Arial"/>
          <w:sz w:val="24"/>
          <w:szCs w:val="24"/>
        </w:rPr>
        <w:fldChar w:fldCharType="begin" w:fldLock="1"/>
      </w:r>
      <w:r w:rsidR="00187755" w:rsidRPr="00D06393">
        <w:rPr>
          <w:rFonts w:ascii="Arial" w:hAnsi="Arial" w:cs="Arial"/>
          <w:sz w:val="24"/>
          <w:szCs w:val="24"/>
        </w:rPr>
        <w:instrText>ADDIN CSL_CITATION {"citationItems":[{"id":"ITEM-1","itemData":{"DOI":"10.1016/j.puhe.2016.10.006","ISSN":"14765616","abstract":"Objective To investigate the risk of hospitalization and death following prostate biopsy. Study design Retrospective cohort study. Methods Our study population comprised 10,285 patients with a record of first ever prostate biopsy between 2009 and 2013 on computerized acute hospital discharge or outpatient records covering Scotland. Using the general population as a comparison group, expected numbers of admissions/deaths were derived by applying age-, sex-, deprivation category-, and calendar year-specific rates of hospital admissions/deaths to the study population. Indirectly standardized hospital admission ratios (SHRs) and mortality ratios (SMRs) were calculated by dividing the observed numbers of admissions/deaths by expected numbers. Results Compared with background rates, patients were more likely to be admitted to hospital within 30 days (SHR 2.7; 95% confidence interval 2.4, 2.9) and 120 days (SHR 4.0; 3.8, 4.1) of biopsy. Patients with prior co-morbidity had higher SHRs. The risk of death within 30 days of biopsy was not increased significantly (SMR 1.6; 0.9, 2.7), but within 120 days, the risk of death was significantly higher than expected (SMR 1.9; 1.5, 2.4). The risk of death increased with age and tended to be higher among patients with prior co-morbidity. Overall risks of hospitalization and of death up to 120 days were increased both in men diagnosed and those not diagnosed with prostate cancer. Conclusions Higher rates of adverse events in older patients and patients with prior co-morbidity emphasizes the need for careful patient selection for prostate biopsy and justifies ongoing efforts to minimize the risk of complications.","author":[{"dropping-particle":"","family":"Brewster","given":"D. H.","non-dropping-particle":"","parse-names":false,"suffix":""},{"dropping-particle":"","family":"Fischbacher","given":"C. M.","non-dropping-particle":"","parse-names":false,"suffix":""},{"dropping-particle":"","family":"Nolan","given":"J.","non-dropping-particle":"","parse-names":false,"suffix":""},{"dropping-particle":"","family":"Nowell","given":"S.","non-dropping-particle":"","parse-names":false,"suffix":""},{"dropping-particle":"","family":"Redpath","given":"D.","non-dropping-particle":"","parse-names":false,"suffix":""},{"dropping-particle":"","family":"Nabi","given":"G.","non-dropping-particle":"","parse-names":false,"suffix":""}],"container-title":"Public Health","id":"ITEM-1","issued":{"date-parts":[["2017","1","1"]]},"page":"102-110","publisher":"Elsevier B.V.","title":"Risk of hospitalization and death following prostate biopsy in Scotland","type":"article-journal","volume":"142"},"uris":["http://www.mendeley.com/documents/?uuid=9f2f0b74-6fc4-349f-8623-0a31ccd40156"]}],"mendeley":{"formattedCitation":"(Brewster &lt;i&gt;et al.&lt;/i&gt;, 2017)","plainTextFormattedCitation":"(Brewster et al., 2017)","previouslyFormattedCitation":"(Brewster &lt;i&gt;et al.&lt;/i&gt;, 2017)"},"properties":{"noteIndex":0},"schema":"https://github.com/citation-style-language/schema/raw/master/csl-citation.json"}</w:instrText>
      </w:r>
      <w:r w:rsidR="00CE54A4" w:rsidRPr="00D06393">
        <w:rPr>
          <w:rFonts w:ascii="Arial" w:hAnsi="Arial" w:cs="Arial"/>
          <w:sz w:val="24"/>
          <w:szCs w:val="24"/>
        </w:rPr>
        <w:fldChar w:fldCharType="separate"/>
      </w:r>
      <w:r w:rsidR="00CE54A4" w:rsidRPr="00D06393">
        <w:rPr>
          <w:rFonts w:ascii="Arial" w:hAnsi="Arial" w:cs="Arial"/>
          <w:noProof/>
          <w:sz w:val="24"/>
          <w:szCs w:val="24"/>
        </w:rPr>
        <w:t xml:space="preserve">(Brewster </w:t>
      </w:r>
      <w:r w:rsidR="00CE54A4" w:rsidRPr="00D06393">
        <w:rPr>
          <w:rFonts w:ascii="Arial" w:hAnsi="Arial" w:cs="Arial"/>
          <w:i/>
          <w:noProof/>
          <w:sz w:val="24"/>
          <w:szCs w:val="24"/>
        </w:rPr>
        <w:t>et al.</w:t>
      </w:r>
      <w:r w:rsidR="00CE54A4" w:rsidRPr="00D06393">
        <w:rPr>
          <w:rFonts w:ascii="Arial" w:hAnsi="Arial" w:cs="Arial"/>
          <w:noProof/>
          <w:sz w:val="24"/>
          <w:szCs w:val="24"/>
        </w:rPr>
        <w:t>, 2017)</w:t>
      </w:r>
      <w:r w:rsidR="00CE54A4" w:rsidRPr="00D06393">
        <w:rPr>
          <w:rFonts w:ascii="Arial" w:hAnsi="Arial" w:cs="Arial"/>
          <w:sz w:val="24"/>
          <w:szCs w:val="24"/>
        </w:rPr>
        <w:fldChar w:fldCharType="end"/>
      </w:r>
      <w:r w:rsidR="00317C8B" w:rsidRPr="00D06393">
        <w:rPr>
          <w:rFonts w:ascii="Arial" w:hAnsi="Arial" w:cs="Arial"/>
          <w:sz w:val="24"/>
          <w:szCs w:val="24"/>
        </w:rPr>
        <w:t>.</w:t>
      </w:r>
    </w:p>
    <w:p w14:paraId="248D731A" w14:textId="6185841C" w:rsidR="00F042AB" w:rsidRPr="00D06393" w:rsidRDefault="00F042AB" w:rsidP="00D06393">
      <w:pPr>
        <w:spacing w:after="0" w:line="240" w:lineRule="auto"/>
        <w:jc w:val="both"/>
        <w:rPr>
          <w:rFonts w:ascii="Arial" w:hAnsi="Arial" w:cs="Arial"/>
          <w:sz w:val="24"/>
          <w:szCs w:val="24"/>
        </w:rPr>
      </w:pPr>
    </w:p>
    <w:p w14:paraId="2F927DE2" w14:textId="22F8390F" w:rsidR="000A31E0" w:rsidRDefault="00317C8B" w:rsidP="00D06393">
      <w:pPr>
        <w:spacing w:after="0" w:line="240" w:lineRule="auto"/>
        <w:jc w:val="both"/>
        <w:rPr>
          <w:rFonts w:ascii="Arial" w:hAnsi="Arial" w:cs="Arial"/>
          <w:sz w:val="24"/>
          <w:szCs w:val="24"/>
        </w:rPr>
      </w:pPr>
      <w:r w:rsidRPr="00D06393">
        <w:rPr>
          <w:rFonts w:ascii="Arial" w:hAnsi="Arial" w:cs="Arial"/>
          <w:sz w:val="24"/>
          <w:szCs w:val="24"/>
        </w:rPr>
        <w:t>Does this mean</w:t>
      </w:r>
      <w:r w:rsidR="00961670">
        <w:rPr>
          <w:rFonts w:ascii="Arial" w:hAnsi="Arial" w:cs="Arial"/>
          <w:sz w:val="24"/>
          <w:szCs w:val="24"/>
        </w:rPr>
        <w:t xml:space="preserve"> that</w:t>
      </w:r>
      <w:r w:rsidRPr="00D06393">
        <w:rPr>
          <w:rFonts w:ascii="Arial" w:hAnsi="Arial" w:cs="Arial"/>
          <w:sz w:val="24"/>
          <w:szCs w:val="24"/>
        </w:rPr>
        <w:t xml:space="preserve"> breast and prostate cancer </w:t>
      </w:r>
      <w:r w:rsidR="004C4316" w:rsidRPr="00D06393">
        <w:rPr>
          <w:rFonts w:ascii="Arial" w:hAnsi="Arial" w:cs="Arial"/>
          <w:sz w:val="24"/>
          <w:szCs w:val="24"/>
        </w:rPr>
        <w:t>screenings</w:t>
      </w:r>
      <w:r w:rsidRPr="00D06393">
        <w:rPr>
          <w:rFonts w:ascii="Arial" w:hAnsi="Arial" w:cs="Arial"/>
          <w:sz w:val="24"/>
          <w:szCs w:val="24"/>
        </w:rPr>
        <w:t xml:space="preserve"> are </w:t>
      </w:r>
      <w:r w:rsidR="007D1E36">
        <w:rPr>
          <w:rFonts w:ascii="Arial" w:hAnsi="Arial" w:cs="Arial"/>
          <w:sz w:val="24"/>
          <w:szCs w:val="24"/>
        </w:rPr>
        <w:t>useless</w:t>
      </w:r>
      <w:r w:rsidR="007D1E36" w:rsidRPr="00D06393">
        <w:rPr>
          <w:rFonts w:ascii="Arial" w:hAnsi="Arial" w:cs="Arial"/>
          <w:sz w:val="24"/>
          <w:szCs w:val="24"/>
        </w:rPr>
        <w:t xml:space="preserve"> </w:t>
      </w:r>
      <w:r w:rsidRPr="00D06393">
        <w:rPr>
          <w:rFonts w:ascii="Arial" w:hAnsi="Arial" w:cs="Arial"/>
          <w:sz w:val="24"/>
          <w:szCs w:val="24"/>
        </w:rPr>
        <w:t>and that we should stop them? Of course not</w:t>
      </w:r>
      <w:r w:rsidR="00327A8D">
        <w:rPr>
          <w:rFonts w:ascii="Arial" w:hAnsi="Arial" w:cs="Arial"/>
          <w:sz w:val="24"/>
          <w:szCs w:val="24"/>
        </w:rPr>
        <w:t>.</w:t>
      </w:r>
      <w:r w:rsidRPr="00D06393">
        <w:rPr>
          <w:rFonts w:ascii="Arial" w:hAnsi="Arial" w:cs="Arial"/>
          <w:sz w:val="24"/>
          <w:szCs w:val="24"/>
        </w:rPr>
        <w:t xml:space="preserve"> </w:t>
      </w:r>
      <w:r w:rsidR="00327A8D">
        <w:rPr>
          <w:rFonts w:ascii="Arial" w:hAnsi="Arial" w:cs="Arial"/>
          <w:sz w:val="24"/>
          <w:szCs w:val="24"/>
        </w:rPr>
        <w:t>I</w:t>
      </w:r>
      <w:r w:rsidRPr="00D06393">
        <w:rPr>
          <w:rFonts w:ascii="Arial" w:hAnsi="Arial" w:cs="Arial"/>
          <w:sz w:val="24"/>
          <w:szCs w:val="24"/>
        </w:rPr>
        <w:t>f your mother and you</w:t>
      </w:r>
      <w:r w:rsidR="004C4316" w:rsidRPr="00D06393">
        <w:rPr>
          <w:rFonts w:ascii="Arial" w:hAnsi="Arial" w:cs="Arial"/>
          <w:sz w:val="24"/>
          <w:szCs w:val="24"/>
        </w:rPr>
        <w:t>r</w:t>
      </w:r>
      <w:r w:rsidRPr="00D06393">
        <w:rPr>
          <w:rFonts w:ascii="Arial" w:hAnsi="Arial" w:cs="Arial"/>
          <w:sz w:val="24"/>
          <w:szCs w:val="24"/>
        </w:rPr>
        <w:t xml:space="preserve"> aunts had breast cancer or if you</w:t>
      </w:r>
      <w:r w:rsidR="004C4316" w:rsidRPr="00D06393">
        <w:rPr>
          <w:rFonts w:ascii="Arial" w:hAnsi="Arial" w:cs="Arial"/>
          <w:sz w:val="24"/>
          <w:szCs w:val="24"/>
        </w:rPr>
        <w:t>r</w:t>
      </w:r>
      <w:r w:rsidR="0016427C" w:rsidRPr="00D06393">
        <w:rPr>
          <w:rFonts w:ascii="Arial" w:hAnsi="Arial" w:cs="Arial"/>
          <w:sz w:val="24"/>
          <w:szCs w:val="24"/>
        </w:rPr>
        <w:t xml:space="preserve"> father </w:t>
      </w:r>
      <w:r w:rsidR="001C0FD7">
        <w:rPr>
          <w:rFonts w:ascii="Arial" w:hAnsi="Arial" w:cs="Arial"/>
          <w:sz w:val="24"/>
          <w:szCs w:val="24"/>
        </w:rPr>
        <w:t>and</w:t>
      </w:r>
      <w:r w:rsidR="00CE582F" w:rsidRPr="00D06393">
        <w:rPr>
          <w:rFonts w:ascii="Arial" w:hAnsi="Arial" w:cs="Arial"/>
          <w:sz w:val="24"/>
          <w:szCs w:val="24"/>
        </w:rPr>
        <w:t xml:space="preserve"> your uncles</w:t>
      </w:r>
      <w:r w:rsidRPr="00D06393">
        <w:rPr>
          <w:rFonts w:ascii="Arial" w:hAnsi="Arial" w:cs="Arial"/>
          <w:sz w:val="24"/>
          <w:szCs w:val="24"/>
        </w:rPr>
        <w:t xml:space="preserve"> had prostate cancer, </w:t>
      </w:r>
      <w:r w:rsidR="004C4316" w:rsidRPr="00D06393">
        <w:rPr>
          <w:rFonts w:ascii="Arial" w:hAnsi="Arial" w:cs="Arial"/>
          <w:sz w:val="24"/>
          <w:szCs w:val="24"/>
        </w:rPr>
        <w:t>getting screened</w:t>
      </w:r>
      <w:r w:rsidRPr="00D06393">
        <w:rPr>
          <w:rFonts w:ascii="Arial" w:hAnsi="Arial" w:cs="Arial"/>
          <w:sz w:val="24"/>
          <w:szCs w:val="24"/>
        </w:rPr>
        <w:t xml:space="preserve"> could save your </w:t>
      </w:r>
      <w:commentRangeStart w:id="20"/>
      <w:r w:rsidRPr="00D06393">
        <w:rPr>
          <w:rFonts w:ascii="Arial" w:hAnsi="Arial" w:cs="Arial"/>
          <w:sz w:val="24"/>
          <w:szCs w:val="24"/>
        </w:rPr>
        <w:t xml:space="preserve">life. </w:t>
      </w:r>
      <w:commentRangeEnd w:id="20"/>
      <w:r w:rsidR="003B7F77">
        <w:rPr>
          <w:rStyle w:val="CommentReference"/>
        </w:rPr>
        <w:commentReference w:id="20"/>
      </w:r>
    </w:p>
    <w:p w14:paraId="266CBB2F" w14:textId="77777777" w:rsidR="000A31E0" w:rsidRDefault="000A31E0" w:rsidP="00D06393">
      <w:pPr>
        <w:spacing w:after="0" w:line="240" w:lineRule="auto"/>
        <w:jc w:val="both"/>
        <w:rPr>
          <w:rFonts w:ascii="Arial" w:hAnsi="Arial" w:cs="Arial"/>
          <w:sz w:val="24"/>
          <w:szCs w:val="24"/>
        </w:rPr>
      </w:pPr>
    </w:p>
    <w:p w14:paraId="5A2A13F1" w14:textId="0A341A32" w:rsidR="00F042AB" w:rsidRPr="00D06393" w:rsidRDefault="00317C8B" w:rsidP="00D06393">
      <w:pPr>
        <w:spacing w:after="0" w:line="240" w:lineRule="auto"/>
        <w:jc w:val="both"/>
        <w:rPr>
          <w:rFonts w:ascii="Arial" w:hAnsi="Arial" w:cs="Arial"/>
          <w:sz w:val="24"/>
          <w:szCs w:val="24"/>
        </w:rPr>
      </w:pPr>
      <w:r w:rsidRPr="00D06393">
        <w:rPr>
          <w:rFonts w:ascii="Arial" w:hAnsi="Arial" w:cs="Arial"/>
          <w:sz w:val="24"/>
          <w:szCs w:val="24"/>
        </w:rPr>
        <w:t>This just means that even</w:t>
      </w:r>
      <w:r w:rsidR="00860EE9">
        <w:rPr>
          <w:rFonts w:ascii="Arial" w:hAnsi="Arial" w:cs="Arial"/>
          <w:sz w:val="24"/>
          <w:szCs w:val="24"/>
        </w:rPr>
        <w:t xml:space="preserve"> seemingly harmless</w:t>
      </w:r>
      <w:r w:rsidRPr="00D06393">
        <w:rPr>
          <w:rFonts w:ascii="Arial" w:hAnsi="Arial" w:cs="Arial"/>
          <w:sz w:val="24"/>
          <w:szCs w:val="24"/>
        </w:rPr>
        <w:t xml:space="preserve"> procedures </w:t>
      </w:r>
      <w:r w:rsidR="00F252C0" w:rsidRPr="00D06393">
        <w:rPr>
          <w:rFonts w:ascii="Arial" w:hAnsi="Arial" w:cs="Arial"/>
          <w:sz w:val="24"/>
          <w:szCs w:val="24"/>
        </w:rPr>
        <w:t xml:space="preserve">need to be assessed in terms of </w:t>
      </w:r>
      <w:commentRangeStart w:id="21"/>
      <w:r w:rsidR="00F252C0" w:rsidRPr="00D06393">
        <w:rPr>
          <w:rFonts w:ascii="Arial" w:hAnsi="Arial" w:cs="Arial"/>
          <w:sz w:val="24"/>
          <w:szCs w:val="24"/>
        </w:rPr>
        <w:t xml:space="preserve">benefit/risk </w:t>
      </w:r>
      <w:commentRangeEnd w:id="21"/>
      <w:r w:rsidR="0056723A">
        <w:rPr>
          <w:rStyle w:val="CommentReference"/>
        </w:rPr>
        <w:commentReference w:id="21"/>
      </w:r>
      <w:r w:rsidR="007D1E36">
        <w:rPr>
          <w:rFonts w:ascii="Arial" w:hAnsi="Arial" w:cs="Arial"/>
          <w:sz w:val="24"/>
          <w:szCs w:val="24"/>
        </w:rPr>
        <w:t>ratio</w:t>
      </w:r>
      <w:r w:rsidR="009B4531">
        <w:rPr>
          <w:rFonts w:ascii="Arial" w:hAnsi="Arial" w:cs="Arial"/>
          <w:sz w:val="24"/>
          <w:szCs w:val="24"/>
        </w:rPr>
        <w:t>;</w:t>
      </w:r>
      <w:r w:rsidR="007D1E36">
        <w:rPr>
          <w:rFonts w:ascii="Arial" w:hAnsi="Arial" w:cs="Arial"/>
          <w:sz w:val="24"/>
          <w:szCs w:val="24"/>
        </w:rPr>
        <w:t xml:space="preserve"> </w:t>
      </w:r>
      <w:r w:rsidR="00F252C0" w:rsidRPr="00D06393">
        <w:rPr>
          <w:rFonts w:ascii="Arial" w:hAnsi="Arial" w:cs="Arial"/>
          <w:sz w:val="24"/>
          <w:szCs w:val="24"/>
        </w:rPr>
        <w:t xml:space="preserve">which, of course, is impossible if clinicians </w:t>
      </w:r>
      <w:r w:rsidR="0078615F">
        <w:rPr>
          <w:rFonts w:ascii="Arial" w:hAnsi="Arial" w:cs="Arial"/>
          <w:sz w:val="24"/>
          <w:szCs w:val="24"/>
        </w:rPr>
        <w:t>ignore the</w:t>
      </w:r>
      <w:r w:rsidR="00F22B7E">
        <w:rPr>
          <w:rFonts w:ascii="Arial" w:hAnsi="Arial" w:cs="Arial"/>
          <w:sz w:val="24"/>
          <w:szCs w:val="24"/>
        </w:rPr>
        <w:t xml:space="preserve"> existence of such risks</w:t>
      </w:r>
      <w:r w:rsidR="00F252C0" w:rsidRPr="00D06393">
        <w:rPr>
          <w:rFonts w:ascii="Arial" w:hAnsi="Arial" w:cs="Arial"/>
          <w:sz w:val="24"/>
          <w:szCs w:val="24"/>
        </w:rPr>
        <w:t xml:space="preserve"> or </w:t>
      </w:r>
      <w:r w:rsidR="004C4316" w:rsidRPr="00D06393">
        <w:rPr>
          <w:rFonts w:ascii="Arial" w:hAnsi="Arial" w:cs="Arial"/>
          <w:sz w:val="24"/>
          <w:szCs w:val="24"/>
        </w:rPr>
        <w:t>do not</w:t>
      </w:r>
      <w:r w:rsidR="00F252C0" w:rsidRPr="00D06393">
        <w:rPr>
          <w:rFonts w:ascii="Arial" w:hAnsi="Arial" w:cs="Arial"/>
          <w:sz w:val="24"/>
          <w:szCs w:val="24"/>
        </w:rPr>
        <w:t xml:space="preserve"> understand the probabilities involved.</w:t>
      </w:r>
    </w:p>
    <w:p w14:paraId="3B2DCFDA" w14:textId="77777777" w:rsidR="00624031" w:rsidRPr="00D06393" w:rsidRDefault="00624031" w:rsidP="00D06393">
      <w:pPr>
        <w:spacing w:after="0" w:line="240" w:lineRule="auto"/>
        <w:jc w:val="both"/>
        <w:rPr>
          <w:rFonts w:ascii="Arial" w:hAnsi="Arial" w:cs="Arial"/>
          <w:b/>
          <w:bCs/>
          <w:sz w:val="24"/>
          <w:szCs w:val="24"/>
        </w:rPr>
      </w:pPr>
    </w:p>
    <w:p w14:paraId="4C5875AA" w14:textId="77777777" w:rsidR="00CB4581" w:rsidRPr="00D06393" w:rsidRDefault="00CB4581" w:rsidP="00D06393">
      <w:pPr>
        <w:spacing w:after="0" w:line="240" w:lineRule="auto"/>
        <w:jc w:val="both"/>
        <w:rPr>
          <w:rFonts w:ascii="Arial" w:hAnsi="Arial" w:cs="Arial"/>
          <w:sz w:val="24"/>
          <w:szCs w:val="24"/>
        </w:rPr>
      </w:pPr>
    </w:p>
    <w:p w14:paraId="7D4CDFB5" w14:textId="51A538AE" w:rsidR="00CB4581" w:rsidRPr="00D06393" w:rsidRDefault="00CB4581" w:rsidP="00D06393">
      <w:pPr>
        <w:spacing w:after="0" w:line="240" w:lineRule="auto"/>
        <w:jc w:val="both"/>
        <w:rPr>
          <w:rFonts w:ascii="Arial" w:hAnsi="Arial" w:cs="Arial"/>
          <w:b/>
          <w:bCs/>
          <w:sz w:val="24"/>
          <w:szCs w:val="24"/>
        </w:rPr>
      </w:pPr>
      <w:commentRangeStart w:id="22"/>
      <w:r w:rsidRPr="00D06393">
        <w:rPr>
          <w:rFonts w:ascii="Arial" w:hAnsi="Arial" w:cs="Arial"/>
          <w:b/>
          <w:bCs/>
          <w:sz w:val="24"/>
          <w:szCs w:val="24"/>
        </w:rPr>
        <w:t>CLINICIANS BECOME (OR ARE RELIED UPON BY) DECISION MAKERS</w:t>
      </w:r>
      <w:commentRangeEnd w:id="22"/>
      <w:r w:rsidR="003B7F77">
        <w:rPr>
          <w:rStyle w:val="CommentReference"/>
        </w:rPr>
        <w:commentReference w:id="22"/>
      </w:r>
    </w:p>
    <w:p w14:paraId="00CFE8C9" w14:textId="32176379" w:rsidR="005E282F" w:rsidRPr="00D06393" w:rsidRDefault="002F1F5D" w:rsidP="00317663">
      <w:pPr>
        <w:spacing w:after="0" w:line="240" w:lineRule="auto"/>
        <w:rPr>
          <w:rFonts w:ascii="Arial" w:hAnsi="Arial" w:cs="Arial"/>
          <w:i/>
          <w:iCs/>
          <w:sz w:val="24"/>
          <w:szCs w:val="24"/>
        </w:rPr>
      </w:pPr>
      <w:r w:rsidRPr="00317663">
        <w:rPr>
          <w:rFonts w:ascii="Arial" w:hAnsi="Arial" w:cs="Arial"/>
          <w:i/>
          <w:iCs/>
          <w:sz w:val="24"/>
          <w:szCs w:val="24"/>
        </w:rPr>
        <w:t>“I had prostate cancer five, six years ago,” Mr. Giuliani, a Republican presidential candidate, said in a speech that has been turned into the radio commercial. “My chance of surviving prostate cancer — and, thank God, I was cured of it — in the United States? Eighty-two percent. My chance of surviving prostate cancer in England? Only 44 percent under socialized medicine.”</w:t>
      </w:r>
      <w:r w:rsidR="0059261E" w:rsidRPr="00317663">
        <w:rPr>
          <w:rFonts w:ascii="Arial" w:hAnsi="Arial" w:cs="Arial"/>
          <w:i/>
          <w:iCs/>
          <w:sz w:val="24"/>
          <w:szCs w:val="24"/>
        </w:rPr>
        <w:t xml:space="preserve"> (Bosman, 2007).</w:t>
      </w:r>
    </w:p>
    <w:p w14:paraId="0B7D4623" w14:textId="77777777" w:rsidR="009B4531" w:rsidRDefault="009B4531" w:rsidP="00857305">
      <w:pPr>
        <w:spacing w:after="0" w:line="240" w:lineRule="auto"/>
        <w:jc w:val="both"/>
        <w:rPr>
          <w:rFonts w:ascii="Arial" w:hAnsi="Arial" w:cs="Arial"/>
          <w:sz w:val="24"/>
          <w:szCs w:val="24"/>
        </w:rPr>
      </w:pPr>
    </w:p>
    <w:p w14:paraId="035878DC" w14:textId="144A8FD9" w:rsidR="007F409B" w:rsidRDefault="00FF75AB" w:rsidP="00857305">
      <w:pPr>
        <w:spacing w:after="0" w:line="240" w:lineRule="auto"/>
        <w:jc w:val="both"/>
        <w:rPr>
          <w:rFonts w:ascii="Arial" w:hAnsi="Arial" w:cs="Arial"/>
          <w:sz w:val="24"/>
          <w:szCs w:val="24"/>
        </w:rPr>
      </w:pPr>
      <w:r w:rsidRPr="00D06393">
        <w:rPr>
          <w:rFonts w:ascii="Arial" w:hAnsi="Arial" w:cs="Arial"/>
          <w:sz w:val="24"/>
          <w:szCs w:val="24"/>
        </w:rPr>
        <w:t>The difference between</w:t>
      </w:r>
      <w:r w:rsidR="00BC13F9" w:rsidRPr="00D06393">
        <w:rPr>
          <w:rFonts w:ascii="Arial" w:hAnsi="Arial" w:cs="Arial"/>
          <w:sz w:val="24"/>
          <w:szCs w:val="24"/>
        </w:rPr>
        <w:t xml:space="preserve"> a</w:t>
      </w:r>
      <w:r w:rsidRPr="00D06393">
        <w:rPr>
          <w:rFonts w:ascii="Arial" w:hAnsi="Arial" w:cs="Arial"/>
          <w:sz w:val="24"/>
          <w:szCs w:val="24"/>
        </w:rPr>
        <w:t xml:space="preserve"> five-year survival rate, mortality, lethality, and overall survival is very frequently misunderstood by decision maker</w:t>
      </w:r>
      <w:r w:rsidR="004C4316" w:rsidRPr="00D06393">
        <w:rPr>
          <w:rFonts w:ascii="Arial" w:hAnsi="Arial" w:cs="Arial"/>
          <w:sz w:val="24"/>
          <w:szCs w:val="24"/>
        </w:rPr>
        <w:t>s</w:t>
      </w:r>
      <w:r w:rsidRPr="00D06393">
        <w:rPr>
          <w:rFonts w:ascii="Arial" w:hAnsi="Arial" w:cs="Arial"/>
          <w:sz w:val="24"/>
          <w:szCs w:val="24"/>
        </w:rPr>
        <w:t xml:space="preserve"> </w:t>
      </w:r>
      <w:r w:rsidR="0078615F">
        <w:rPr>
          <w:rFonts w:ascii="Arial" w:hAnsi="Arial" w:cs="Arial"/>
          <w:sz w:val="24"/>
          <w:szCs w:val="24"/>
        </w:rPr>
        <w:t>(</w:t>
      </w:r>
      <w:r w:rsidRPr="00D06393">
        <w:rPr>
          <w:rFonts w:ascii="Arial" w:hAnsi="Arial" w:cs="Arial"/>
          <w:sz w:val="24"/>
          <w:szCs w:val="24"/>
        </w:rPr>
        <w:t>as in the example above</w:t>
      </w:r>
      <w:r w:rsidR="0078615F">
        <w:rPr>
          <w:rFonts w:ascii="Arial" w:hAnsi="Arial" w:cs="Arial"/>
          <w:sz w:val="24"/>
          <w:szCs w:val="24"/>
        </w:rPr>
        <w:t>)</w:t>
      </w:r>
      <w:r w:rsidRPr="00D06393">
        <w:rPr>
          <w:rFonts w:ascii="Arial" w:hAnsi="Arial" w:cs="Arial"/>
          <w:sz w:val="24"/>
          <w:szCs w:val="24"/>
        </w:rPr>
        <w:t xml:space="preserve"> and by </w:t>
      </w:r>
      <w:r w:rsidR="00FC6EE3" w:rsidRPr="00D06393">
        <w:rPr>
          <w:rFonts w:ascii="Arial" w:hAnsi="Arial" w:cs="Arial"/>
          <w:sz w:val="24"/>
          <w:szCs w:val="24"/>
        </w:rPr>
        <w:t>primary care physicians</w:t>
      </w:r>
      <w:r w:rsidR="00187755" w:rsidRPr="00D06393">
        <w:rPr>
          <w:rFonts w:ascii="Arial" w:hAnsi="Arial" w:cs="Arial"/>
          <w:sz w:val="24"/>
          <w:szCs w:val="24"/>
        </w:rPr>
        <w:t xml:space="preserve"> </w:t>
      </w:r>
      <w:r w:rsidR="00187755" w:rsidRPr="00D06393">
        <w:rPr>
          <w:rFonts w:ascii="Arial" w:hAnsi="Arial" w:cs="Arial"/>
          <w:sz w:val="24"/>
          <w:szCs w:val="24"/>
        </w:rPr>
        <w:fldChar w:fldCharType="begin" w:fldLock="1"/>
      </w:r>
      <w:r w:rsidR="00FC6EE3" w:rsidRPr="00D06393">
        <w:rPr>
          <w:rFonts w:ascii="Arial" w:hAnsi="Arial" w:cs="Arial"/>
          <w:sz w:val="24"/>
          <w:szCs w:val="24"/>
        </w:rPr>
        <w:instrText>ADDIN CSL_CITATION {"citationItems":[{"id":"ITEM-1","itemData":{"DOI":"10.7326/0003-4819-156-5-201203060-00005","ISSN":"15393704","abstract":"Background: Unlike reduced mortality rates, improved survival rates and increased early detection do not prove that cancer screening tests save lives. Nevertheless, these 2 statistics are often used to promote screening. Objective: To learn whether primary care physicians understand which statistics provide evidence about whether screening saves lives. Design: Parallel-group, randomized trial (randomization controlled for order effect only), conducted by Internet survey. (ClinicalTrials. gov registration number: NCT00981019) Setting: National sample of U.S. primary care physicians from a research panel maintained by Harris Interactive (79% cooperation rate). Participants: 297 physicians who practiced both inpatient and outpatient medicine were surveyed in 2010, and 115 physicians who practiced exclusively outpatient medicine were surveyed in 2011. Intervention: Physicians received scenarios about the effect of 2 hypothetical screening tests: The effect was described as improved 5-year survival and increased early detection in one scenario and as decreased cancer mortality and increased incidence in the other. Measurements: Physicians' recommendation of screening and perception of its benefit in the scenarios and general knowledge of screening statistics. Results: Primary care physicians were more enthusiastic about the screening test supported by irrelevant evidence (5-year survival increased from 68% to 99%) than about the test supported by relevant evidence (cancer mortality reduced from 2 to 1.6 in 1000 persons). When presented with irrelevant evidence, 69% of physicians recommended the test, compared with 23% when presented with relevant evidence (P &lt; 0.001). When asked general knowledge questions about screening statistics, many physicians did not distinguish between irrelevant and relevant screening evidence; 76% versus 81%, respectively, stated that each of these statistics proves that screening saves lives (P = 0.39). About one half (47%) of the physicians incorrectly said that finding more cases of cancer in screened as opposed to unscreened populations \"proves that screening saves lives.\" Limitation: Physicians' recommendations for screening were based on hypothetical scenarios, not actual practice. Conclusion: Most primary care physicians mistakenly interpreted improved survival and increased detection with screening as evidence that screening saves lives. Few correctly recognized that only reduced mortality in a randomized trial constitutes …","author":[{"dropping-particle":"","family":"Wegwarth","given":"Odette","non-dropping-particle":"","parse-names":false,"suffix":""},{"dropping-particle":"","family":"Schwartz","given":"Lisa M.","non-dropping-particle":"","parse-names":false,"suffix":""},{"dropping-particle":"","family":"Woloshin","given":"Steven","non-dropping-particle":"","parse-names":false,"suffix":""},{"dropping-particle":"","family":"Gaissmaier","given":"Wolfgang","non-dropping-particle":"","parse-names":false,"suffix":""},{"dropping-particle":"","family":"Gigerenzer","given":"Gerd","non-dropping-particle":"","parse-names":false,"suffix":""}],"container-title":"Annals of Internal Medicine","id":"ITEM-1","issue":"5","issued":{"date-parts":[["2012","3","6"]]},"page":"340-349","publisher":"American College of Physicians","title":"Do physicians understand cancer screening statistics? A national survey of primary care physicians in the United States","type":"article-journal","volume":"156"},"uris":["http://www.mendeley.com/documents/?uuid=7d3c5e56-920f-319c-8702-0d3c62da6e6e"]}],"mendeley":{"formattedCitation":"(Wegwarth &lt;i&gt;et al.&lt;/i&gt;, 2012)","plainTextFormattedCitation":"(Wegwarth et al., 2012)","previouslyFormattedCitation":"(Wegwarth &lt;i&gt;et al.&lt;/i&gt;, 2012)"},"properties":{"noteIndex":0},"schema":"https://github.com/citation-style-language/schema/raw/master/csl-citation.json"}</w:instrText>
      </w:r>
      <w:r w:rsidR="00187755" w:rsidRPr="00D06393">
        <w:rPr>
          <w:rFonts w:ascii="Arial" w:hAnsi="Arial" w:cs="Arial"/>
          <w:sz w:val="24"/>
          <w:szCs w:val="24"/>
        </w:rPr>
        <w:fldChar w:fldCharType="separate"/>
      </w:r>
      <w:r w:rsidR="00187755" w:rsidRPr="00D06393">
        <w:rPr>
          <w:rFonts w:ascii="Arial" w:hAnsi="Arial" w:cs="Arial"/>
          <w:noProof/>
          <w:sz w:val="24"/>
          <w:szCs w:val="24"/>
        </w:rPr>
        <w:t xml:space="preserve">(Wegwarth </w:t>
      </w:r>
      <w:r w:rsidR="00187755" w:rsidRPr="00D06393">
        <w:rPr>
          <w:rFonts w:ascii="Arial" w:hAnsi="Arial" w:cs="Arial"/>
          <w:i/>
          <w:noProof/>
          <w:sz w:val="24"/>
          <w:szCs w:val="24"/>
        </w:rPr>
        <w:t>et al.</w:t>
      </w:r>
      <w:r w:rsidR="00187755" w:rsidRPr="00D06393">
        <w:rPr>
          <w:rFonts w:ascii="Arial" w:hAnsi="Arial" w:cs="Arial"/>
          <w:noProof/>
          <w:sz w:val="24"/>
          <w:szCs w:val="24"/>
        </w:rPr>
        <w:t>, 2012)</w:t>
      </w:r>
      <w:r w:rsidR="00187755" w:rsidRPr="00D06393">
        <w:rPr>
          <w:rFonts w:ascii="Arial" w:hAnsi="Arial" w:cs="Arial"/>
          <w:sz w:val="24"/>
          <w:szCs w:val="24"/>
        </w:rPr>
        <w:fldChar w:fldCharType="end"/>
      </w:r>
      <w:r w:rsidRPr="00D06393">
        <w:rPr>
          <w:rFonts w:ascii="Arial" w:hAnsi="Arial" w:cs="Arial"/>
          <w:sz w:val="24"/>
          <w:szCs w:val="24"/>
        </w:rPr>
        <w:t>.</w:t>
      </w:r>
      <w:r w:rsidR="002D6C77" w:rsidRPr="00D06393">
        <w:rPr>
          <w:rFonts w:ascii="Arial" w:hAnsi="Arial" w:cs="Arial"/>
          <w:sz w:val="24"/>
          <w:szCs w:val="24"/>
        </w:rPr>
        <w:t xml:space="preserve"> </w:t>
      </w:r>
    </w:p>
    <w:p w14:paraId="225715D5" w14:textId="1993E21D" w:rsidR="002D6C77" w:rsidRPr="00D06393" w:rsidRDefault="002D6C77" w:rsidP="00D06393">
      <w:pPr>
        <w:spacing w:after="0" w:line="240" w:lineRule="auto"/>
        <w:jc w:val="both"/>
        <w:rPr>
          <w:rFonts w:ascii="Arial" w:hAnsi="Arial" w:cs="Arial"/>
          <w:sz w:val="24"/>
          <w:szCs w:val="24"/>
        </w:rPr>
      </w:pPr>
      <w:r w:rsidRPr="00D06393">
        <w:rPr>
          <w:rFonts w:ascii="Arial" w:hAnsi="Arial" w:cs="Arial"/>
          <w:sz w:val="24"/>
          <w:szCs w:val="24"/>
        </w:rPr>
        <w:lastRenderedPageBreak/>
        <w:t>Yes, all of the</w:t>
      </w:r>
      <w:r w:rsidR="0078615F">
        <w:rPr>
          <w:rFonts w:ascii="Arial" w:hAnsi="Arial" w:cs="Arial"/>
          <w:sz w:val="24"/>
          <w:szCs w:val="24"/>
        </w:rPr>
        <w:t>se concepts and indicators</w:t>
      </w:r>
      <w:r w:rsidRPr="00D06393">
        <w:rPr>
          <w:rFonts w:ascii="Arial" w:hAnsi="Arial" w:cs="Arial"/>
          <w:sz w:val="24"/>
          <w:szCs w:val="24"/>
        </w:rPr>
        <w:t xml:space="preserve"> are related to death and cancer but they are not </w:t>
      </w:r>
      <w:r w:rsidR="007F409B">
        <w:rPr>
          <w:rFonts w:ascii="Arial" w:hAnsi="Arial" w:cs="Arial"/>
          <w:sz w:val="24"/>
          <w:szCs w:val="24"/>
        </w:rPr>
        <w:t>equivalent</w:t>
      </w:r>
      <w:r w:rsidR="00A5366F">
        <w:rPr>
          <w:rFonts w:ascii="Arial" w:hAnsi="Arial" w:cs="Arial"/>
          <w:sz w:val="24"/>
          <w:szCs w:val="24"/>
        </w:rPr>
        <w:t xml:space="preserve"> or</w:t>
      </w:r>
      <w:r w:rsidR="0078615F">
        <w:rPr>
          <w:rFonts w:ascii="Arial" w:hAnsi="Arial" w:cs="Arial"/>
          <w:sz w:val="24"/>
          <w:szCs w:val="24"/>
        </w:rPr>
        <w:t xml:space="preserve"> </w:t>
      </w:r>
      <w:r w:rsidR="007F409B">
        <w:rPr>
          <w:rFonts w:ascii="Arial" w:hAnsi="Arial" w:cs="Arial"/>
          <w:sz w:val="24"/>
          <w:szCs w:val="24"/>
        </w:rPr>
        <w:t xml:space="preserve">even </w:t>
      </w:r>
      <w:r w:rsidR="00E71387">
        <w:rPr>
          <w:rFonts w:ascii="Arial" w:hAnsi="Arial" w:cs="Arial"/>
          <w:sz w:val="24"/>
          <w:szCs w:val="24"/>
        </w:rPr>
        <w:t>co</w:t>
      </w:r>
      <w:r w:rsidR="00FA604B">
        <w:rPr>
          <w:rFonts w:ascii="Arial" w:hAnsi="Arial" w:cs="Arial"/>
          <w:sz w:val="24"/>
          <w:szCs w:val="24"/>
        </w:rPr>
        <w:t>r</w:t>
      </w:r>
      <w:r w:rsidRPr="00D06393">
        <w:rPr>
          <w:rFonts w:ascii="Arial" w:hAnsi="Arial" w:cs="Arial"/>
          <w:sz w:val="24"/>
          <w:szCs w:val="24"/>
        </w:rPr>
        <w:t>related because you can be diagnosed with cancer but die of</w:t>
      </w:r>
      <w:r w:rsidR="008A4B8E" w:rsidRPr="00D06393">
        <w:rPr>
          <w:rFonts w:ascii="Arial" w:hAnsi="Arial" w:cs="Arial"/>
          <w:sz w:val="24"/>
          <w:szCs w:val="24"/>
        </w:rPr>
        <w:t xml:space="preserve"> </w:t>
      </w:r>
      <w:r w:rsidR="00E71387">
        <w:rPr>
          <w:rFonts w:ascii="Arial" w:hAnsi="Arial" w:cs="Arial"/>
          <w:sz w:val="24"/>
          <w:szCs w:val="24"/>
        </w:rPr>
        <w:t>something else</w:t>
      </w:r>
      <w:r w:rsidRPr="00D06393">
        <w:rPr>
          <w:rFonts w:ascii="Arial" w:hAnsi="Arial" w:cs="Arial"/>
          <w:sz w:val="24"/>
          <w:szCs w:val="24"/>
        </w:rPr>
        <w:t>. Additionally, tumours have very different rates of prognosis</w:t>
      </w:r>
      <w:r w:rsidR="00190B08">
        <w:rPr>
          <w:rFonts w:ascii="Arial" w:hAnsi="Arial" w:cs="Arial"/>
          <w:sz w:val="24"/>
          <w:szCs w:val="24"/>
        </w:rPr>
        <w:t>.</w:t>
      </w:r>
      <w:r w:rsidRPr="00D06393">
        <w:rPr>
          <w:rFonts w:ascii="Arial" w:hAnsi="Arial" w:cs="Arial"/>
          <w:sz w:val="24"/>
          <w:szCs w:val="24"/>
        </w:rPr>
        <w:t xml:space="preserve"> </w:t>
      </w:r>
      <w:r w:rsidR="00190B08">
        <w:rPr>
          <w:rFonts w:ascii="Arial" w:hAnsi="Arial" w:cs="Arial"/>
          <w:sz w:val="24"/>
          <w:szCs w:val="24"/>
        </w:rPr>
        <w:t>Y</w:t>
      </w:r>
      <w:r w:rsidRPr="00D06393">
        <w:rPr>
          <w:rFonts w:ascii="Arial" w:hAnsi="Arial" w:cs="Arial"/>
          <w:sz w:val="24"/>
          <w:szCs w:val="24"/>
        </w:rPr>
        <w:t>ou can false</w:t>
      </w:r>
      <w:r w:rsidR="009B4531">
        <w:rPr>
          <w:rFonts w:ascii="Arial" w:hAnsi="Arial" w:cs="Arial"/>
          <w:sz w:val="24"/>
          <w:szCs w:val="24"/>
        </w:rPr>
        <w:t>ly</w:t>
      </w:r>
      <w:r w:rsidRPr="00D06393">
        <w:rPr>
          <w:rFonts w:ascii="Arial" w:hAnsi="Arial" w:cs="Arial"/>
          <w:sz w:val="24"/>
          <w:szCs w:val="24"/>
        </w:rPr>
        <w:t xml:space="preserve"> inflate five-year survival rates just by diagnosing earlier and without raising the number of people not dying of cancer.</w:t>
      </w:r>
    </w:p>
    <w:p w14:paraId="176FE78C" w14:textId="749EFD48" w:rsidR="00FF75AB" w:rsidRPr="00D06393" w:rsidRDefault="00FF75AB" w:rsidP="00D06393">
      <w:pPr>
        <w:spacing w:after="0" w:line="240" w:lineRule="auto"/>
        <w:jc w:val="both"/>
        <w:rPr>
          <w:rFonts w:ascii="Arial" w:hAnsi="Arial" w:cs="Arial"/>
          <w:sz w:val="24"/>
          <w:szCs w:val="24"/>
        </w:rPr>
      </w:pPr>
    </w:p>
    <w:p w14:paraId="40BF3FB6" w14:textId="1ED3F96C" w:rsidR="002D6C77" w:rsidRPr="00D06393" w:rsidRDefault="00FF75AB" w:rsidP="00D06393">
      <w:pPr>
        <w:spacing w:after="0" w:line="240" w:lineRule="auto"/>
        <w:jc w:val="both"/>
        <w:rPr>
          <w:rFonts w:ascii="Arial" w:hAnsi="Arial" w:cs="Arial"/>
          <w:sz w:val="24"/>
          <w:szCs w:val="24"/>
        </w:rPr>
      </w:pPr>
      <w:r w:rsidRPr="00D06393">
        <w:rPr>
          <w:rFonts w:ascii="Arial" w:hAnsi="Arial" w:cs="Arial"/>
          <w:sz w:val="24"/>
          <w:szCs w:val="24"/>
        </w:rPr>
        <w:t xml:space="preserve">The problems that arise from </w:t>
      </w:r>
      <w:r w:rsidR="00E71387">
        <w:rPr>
          <w:rFonts w:ascii="Arial" w:hAnsi="Arial" w:cs="Arial"/>
          <w:sz w:val="24"/>
          <w:szCs w:val="24"/>
        </w:rPr>
        <w:t>confusions like these</w:t>
      </w:r>
      <w:r w:rsidRPr="00D06393">
        <w:rPr>
          <w:rFonts w:ascii="Arial" w:hAnsi="Arial" w:cs="Arial"/>
          <w:sz w:val="24"/>
          <w:szCs w:val="24"/>
        </w:rPr>
        <w:t xml:space="preserve"> go beyond </w:t>
      </w:r>
      <w:r w:rsidR="00E71387">
        <w:rPr>
          <w:rFonts w:ascii="Arial" w:hAnsi="Arial" w:cs="Arial"/>
          <w:sz w:val="24"/>
          <w:szCs w:val="24"/>
        </w:rPr>
        <w:t>the misuse</w:t>
      </w:r>
      <w:r w:rsidRPr="00D06393">
        <w:rPr>
          <w:rFonts w:ascii="Arial" w:hAnsi="Arial" w:cs="Arial"/>
          <w:sz w:val="24"/>
          <w:szCs w:val="24"/>
        </w:rPr>
        <w:t xml:space="preserve"> of technical language. These </w:t>
      </w:r>
      <w:r w:rsidR="00E71387">
        <w:rPr>
          <w:rFonts w:ascii="Arial" w:hAnsi="Arial" w:cs="Arial"/>
          <w:sz w:val="24"/>
          <w:szCs w:val="24"/>
        </w:rPr>
        <w:t>indicators</w:t>
      </w:r>
      <w:r w:rsidR="00E71387" w:rsidRPr="00D06393">
        <w:rPr>
          <w:rFonts w:ascii="Arial" w:hAnsi="Arial" w:cs="Arial"/>
          <w:sz w:val="24"/>
          <w:szCs w:val="24"/>
        </w:rPr>
        <w:t xml:space="preserve"> </w:t>
      </w:r>
      <w:r w:rsidR="00CE582F" w:rsidRPr="00D06393">
        <w:rPr>
          <w:rFonts w:ascii="Arial" w:hAnsi="Arial" w:cs="Arial"/>
          <w:sz w:val="24"/>
          <w:szCs w:val="24"/>
        </w:rPr>
        <w:t xml:space="preserve">have confused </w:t>
      </w:r>
      <w:r w:rsidRPr="00D06393">
        <w:rPr>
          <w:rFonts w:ascii="Arial" w:hAnsi="Arial" w:cs="Arial"/>
          <w:sz w:val="24"/>
          <w:szCs w:val="24"/>
        </w:rPr>
        <w:t>decision makers about the net benefits of screening</w:t>
      </w:r>
      <w:r w:rsidR="009B4531">
        <w:rPr>
          <w:rFonts w:ascii="Arial" w:hAnsi="Arial" w:cs="Arial"/>
          <w:sz w:val="24"/>
          <w:szCs w:val="24"/>
        </w:rPr>
        <w:t>,</w:t>
      </w:r>
      <w:r w:rsidRPr="00D06393">
        <w:rPr>
          <w:rFonts w:ascii="Arial" w:hAnsi="Arial" w:cs="Arial"/>
          <w:sz w:val="24"/>
          <w:szCs w:val="24"/>
        </w:rPr>
        <w:t xml:space="preserve"> </w:t>
      </w:r>
      <w:r w:rsidR="002D6C77" w:rsidRPr="00D06393">
        <w:rPr>
          <w:rFonts w:ascii="Arial" w:hAnsi="Arial" w:cs="Arial"/>
          <w:sz w:val="24"/>
          <w:szCs w:val="24"/>
        </w:rPr>
        <w:t>and there are well documented examples of taxpayers</w:t>
      </w:r>
      <w:r w:rsidR="00CA04E5">
        <w:rPr>
          <w:rFonts w:ascii="Arial" w:hAnsi="Arial" w:cs="Arial"/>
          <w:sz w:val="24"/>
          <w:szCs w:val="24"/>
        </w:rPr>
        <w:t>’</w:t>
      </w:r>
      <w:r w:rsidR="002D6C77" w:rsidRPr="00D06393">
        <w:rPr>
          <w:rFonts w:ascii="Arial" w:hAnsi="Arial" w:cs="Arial"/>
          <w:sz w:val="24"/>
          <w:szCs w:val="24"/>
        </w:rPr>
        <w:t xml:space="preserve"> money being misspent because decision makers </w:t>
      </w:r>
      <w:r w:rsidR="00E71387">
        <w:rPr>
          <w:rFonts w:ascii="Arial" w:hAnsi="Arial" w:cs="Arial"/>
          <w:sz w:val="24"/>
          <w:szCs w:val="24"/>
        </w:rPr>
        <w:t xml:space="preserve">did </w:t>
      </w:r>
      <w:r w:rsidR="002D6C77" w:rsidRPr="00D06393">
        <w:rPr>
          <w:rFonts w:ascii="Arial" w:hAnsi="Arial" w:cs="Arial"/>
          <w:sz w:val="24"/>
          <w:szCs w:val="24"/>
        </w:rPr>
        <w:t xml:space="preserve">not </w:t>
      </w:r>
      <w:r w:rsidR="00E71387">
        <w:rPr>
          <w:rFonts w:ascii="Arial" w:hAnsi="Arial" w:cs="Arial"/>
          <w:sz w:val="24"/>
          <w:szCs w:val="24"/>
        </w:rPr>
        <w:t>understand</w:t>
      </w:r>
      <w:r w:rsidR="00E71387" w:rsidRPr="00D06393">
        <w:rPr>
          <w:rFonts w:ascii="Arial" w:hAnsi="Arial" w:cs="Arial"/>
          <w:sz w:val="24"/>
          <w:szCs w:val="24"/>
        </w:rPr>
        <w:t xml:space="preserve"> </w:t>
      </w:r>
      <w:r w:rsidR="002D6C77" w:rsidRPr="00D06393">
        <w:rPr>
          <w:rFonts w:ascii="Arial" w:hAnsi="Arial" w:cs="Arial"/>
          <w:sz w:val="24"/>
          <w:szCs w:val="24"/>
        </w:rPr>
        <w:t xml:space="preserve">these </w:t>
      </w:r>
      <w:r w:rsidR="00E71387">
        <w:rPr>
          <w:rFonts w:ascii="Arial" w:hAnsi="Arial" w:cs="Arial"/>
          <w:sz w:val="24"/>
          <w:szCs w:val="24"/>
        </w:rPr>
        <w:t>concepts</w:t>
      </w:r>
      <w:r w:rsidR="00E71387" w:rsidRPr="00D06393">
        <w:rPr>
          <w:rFonts w:ascii="Arial" w:hAnsi="Arial" w:cs="Arial"/>
          <w:sz w:val="24"/>
          <w:szCs w:val="24"/>
        </w:rPr>
        <w:t xml:space="preserve"> </w:t>
      </w:r>
      <w:r w:rsidR="00FC6EE3" w:rsidRPr="00D06393">
        <w:rPr>
          <w:rFonts w:ascii="Arial" w:hAnsi="Arial" w:cs="Arial"/>
          <w:sz w:val="24"/>
          <w:szCs w:val="24"/>
        </w:rPr>
        <w:fldChar w:fldCharType="begin" w:fldLock="1"/>
      </w:r>
      <w:r w:rsidR="00FC6EE3" w:rsidRPr="00D06393">
        <w:rPr>
          <w:rFonts w:ascii="Arial" w:hAnsi="Arial" w:cs="Arial"/>
          <w:sz w:val="24"/>
          <w:szCs w:val="24"/>
        </w:rPr>
        <w:instrText>ADDIN CSL_CITATION {"citationItems":[{"id":"ITEM-1","itemData":{"DOI":"10.1136/bmj.k4198","ISSN":"17561833","abstract":"The prime minister has announced a new cancer strategy for the NHS, aimed at increasing early detection and improving survival rates in the UK.\n\nIn her keynote speech to the Conservative Party’s annual conference in Birmingham on 3 October, Theresa May said that the government would lower the age of bowel cancer screening from 60 to 50 and invest in new equipment as part of a “step change” in how cancer is diagnosed.\n\nShe told delegates that the investment pledged to coincide with the NHS’s 70th birthday would …","author":[{"dropping-particle":"","family":"Iacobucci","given":"Gareth","non-dropping-particle":"","parse-names":false,"suffix":""}],"container-title":"BMJ (Clinical research ed.)","id":"ITEM-1","issued":{"date-parts":[["2018","10","4"]]},"page":"k4198","publisher":"NLM (Medline)","title":"Conservative conference: May announces new cancer strategy to boost survival rates","type":"article-journal","volume":"363"},"uris":["http://www.mendeley.com/documents/?uuid=0ed3f420-d2de-3b32-92e0-1273fbfb12f4"]}],"mendeley":{"formattedCitation":"(Iacobucci, 2018)","plainTextFormattedCitation":"(Iacobucci, 2018)","previouslyFormattedCitation":"(Iacobucci, 2018)"},"properties":{"noteIndex":0},"schema":"https://github.com/citation-style-language/schema/raw/master/csl-citation.json"}</w:instrText>
      </w:r>
      <w:r w:rsidR="00FC6EE3" w:rsidRPr="00D06393">
        <w:rPr>
          <w:rFonts w:ascii="Arial" w:hAnsi="Arial" w:cs="Arial"/>
          <w:sz w:val="24"/>
          <w:szCs w:val="24"/>
        </w:rPr>
        <w:fldChar w:fldCharType="separate"/>
      </w:r>
      <w:r w:rsidR="00FC6EE3" w:rsidRPr="00D06393">
        <w:rPr>
          <w:rFonts w:ascii="Arial" w:hAnsi="Arial" w:cs="Arial"/>
          <w:noProof/>
          <w:sz w:val="24"/>
          <w:szCs w:val="24"/>
        </w:rPr>
        <w:t>(Iacobucci, 2018)</w:t>
      </w:r>
      <w:r w:rsidR="00FC6EE3" w:rsidRPr="00D06393">
        <w:rPr>
          <w:rFonts w:ascii="Arial" w:hAnsi="Arial" w:cs="Arial"/>
          <w:sz w:val="24"/>
          <w:szCs w:val="24"/>
        </w:rPr>
        <w:fldChar w:fldCharType="end"/>
      </w:r>
      <w:r w:rsidR="002D6C77" w:rsidRPr="00D06393">
        <w:rPr>
          <w:rFonts w:ascii="Arial" w:hAnsi="Arial" w:cs="Arial"/>
          <w:sz w:val="24"/>
          <w:szCs w:val="24"/>
        </w:rPr>
        <w:t xml:space="preserve">. Of course, this money could have been </w:t>
      </w:r>
      <w:r w:rsidR="00E71387">
        <w:rPr>
          <w:rFonts w:ascii="Arial" w:hAnsi="Arial" w:cs="Arial"/>
          <w:sz w:val="24"/>
          <w:szCs w:val="24"/>
        </w:rPr>
        <w:t>spent in more effective practices to prevent cancer-related deaths</w:t>
      </w:r>
      <w:r w:rsidR="002D6C77" w:rsidRPr="00D06393">
        <w:rPr>
          <w:rFonts w:ascii="Arial" w:hAnsi="Arial" w:cs="Arial"/>
          <w:sz w:val="24"/>
          <w:szCs w:val="24"/>
        </w:rPr>
        <w:t>.</w:t>
      </w:r>
    </w:p>
    <w:p w14:paraId="3312D102" w14:textId="162F1E6C" w:rsidR="00FC6EE3" w:rsidRPr="00D06393" w:rsidRDefault="00FC6EE3" w:rsidP="00D06393">
      <w:pPr>
        <w:spacing w:after="0" w:line="240" w:lineRule="auto"/>
        <w:jc w:val="both"/>
        <w:rPr>
          <w:rFonts w:ascii="Arial" w:hAnsi="Arial" w:cs="Arial"/>
          <w:sz w:val="24"/>
          <w:szCs w:val="24"/>
        </w:rPr>
      </w:pPr>
    </w:p>
    <w:p w14:paraId="28AED5C0" w14:textId="77777777" w:rsidR="00857305" w:rsidRPr="00D06393" w:rsidRDefault="00857305" w:rsidP="00D06393">
      <w:pPr>
        <w:spacing w:after="0" w:line="240" w:lineRule="auto"/>
        <w:jc w:val="both"/>
        <w:rPr>
          <w:rFonts w:ascii="Arial" w:hAnsi="Arial" w:cs="Arial"/>
          <w:sz w:val="24"/>
          <w:szCs w:val="24"/>
        </w:rPr>
      </w:pPr>
    </w:p>
    <w:p w14:paraId="004F2FF2" w14:textId="6245DA6F" w:rsidR="00E829DE" w:rsidRPr="00D06393" w:rsidRDefault="00E829DE" w:rsidP="00D06393">
      <w:pPr>
        <w:spacing w:after="0" w:line="240" w:lineRule="auto"/>
        <w:jc w:val="both"/>
        <w:rPr>
          <w:rFonts w:ascii="Arial" w:hAnsi="Arial" w:cs="Arial"/>
          <w:b/>
          <w:bCs/>
          <w:sz w:val="24"/>
          <w:szCs w:val="24"/>
        </w:rPr>
      </w:pPr>
      <w:r w:rsidRPr="00D06393">
        <w:rPr>
          <w:rFonts w:ascii="Arial" w:hAnsi="Arial" w:cs="Arial"/>
          <w:b/>
          <w:bCs/>
          <w:sz w:val="24"/>
          <w:szCs w:val="24"/>
        </w:rPr>
        <w:t>RISK IL</w:t>
      </w:r>
      <w:r w:rsidR="004C4316" w:rsidRPr="00D06393">
        <w:rPr>
          <w:rFonts w:ascii="Arial" w:hAnsi="Arial" w:cs="Arial"/>
          <w:b/>
          <w:bCs/>
          <w:sz w:val="24"/>
          <w:szCs w:val="24"/>
        </w:rPr>
        <w:t>LI</w:t>
      </w:r>
      <w:r w:rsidRPr="00D06393">
        <w:rPr>
          <w:rFonts w:ascii="Arial" w:hAnsi="Arial" w:cs="Arial"/>
          <w:b/>
          <w:bCs/>
          <w:sz w:val="24"/>
          <w:szCs w:val="24"/>
        </w:rPr>
        <w:t>TERACY MAKES CLINICIANS BR</w:t>
      </w:r>
      <w:r w:rsidR="004C4316" w:rsidRPr="00D06393">
        <w:rPr>
          <w:rFonts w:ascii="Arial" w:hAnsi="Arial" w:cs="Arial"/>
          <w:b/>
          <w:bCs/>
          <w:sz w:val="24"/>
          <w:szCs w:val="24"/>
        </w:rPr>
        <w:t>EAK</w:t>
      </w:r>
      <w:r w:rsidRPr="00D06393">
        <w:rPr>
          <w:rFonts w:ascii="Arial" w:hAnsi="Arial" w:cs="Arial"/>
          <w:b/>
          <w:bCs/>
          <w:sz w:val="24"/>
          <w:szCs w:val="24"/>
        </w:rPr>
        <w:t xml:space="preserve"> “THE GOLDEN RULE”</w:t>
      </w:r>
    </w:p>
    <w:p w14:paraId="7C8727BD" w14:textId="3B35F31B" w:rsidR="007D0F8C" w:rsidRPr="00317663" w:rsidRDefault="00E829DE" w:rsidP="00D06393">
      <w:pPr>
        <w:spacing w:after="0" w:line="240" w:lineRule="auto"/>
        <w:jc w:val="both"/>
        <w:rPr>
          <w:rFonts w:ascii="Arial" w:hAnsi="Arial" w:cs="Arial"/>
          <w:i/>
          <w:iCs/>
          <w:sz w:val="24"/>
          <w:szCs w:val="24"/>
        </w:rPr>
      </w:pPr>
      <w:r w:rsidRPr="00317663">
        <w:rPr>
          <w:rFonts w:ascii="Arial" w:hAnsi="Arial" w:cs="Arial"/>
          <w:i/>
          <w:iCs/>
          <w:sz w:val="24"/>
          <w:szCs w:val="24"/>
        </w:rPr>
        <w:t xml:space="preserve">Treat others as you would like to be treated </w:t>
      </w:r>
    </w:p>
    <w:p w14:paraId="3FBE9635" w14:textId="77777777" w:rsidR="007D0F8C" w:rsidRPr="00D06393" w:rsidRDefault="007D0F8C" w:rsidP="00D06393">
      <w:pPr>
        <w:spacing w:after="0" w:line="240" w:lineRule="auto"/>
        <w:jc w:val="both"/>
        <w:rPr>
          <w:rFonts w:ascii="Arial" w:hAnsi="Arial" w:cs="Arial"/>
          <w:sz w:val="24"/>
          <w:szCs w:val="24"/>
        </w:rPr>
      </w:pPr>
    </w:p>
    <w:p w14:paraId="36268E32" w14:textId="22AFE75E" w:rsidR="007D0F8C" w:rsidRPr="00D06393" w:rsidRDefault="00CD183B" w:rsidP="00D06393">
      <w:pPr>
        <w:spacing w:after="0" w:line="240" w:lineRule="auto"/>
        <w:jc w:val="both"/>
        <w:rPr>
          <w:rFonts w:ascii="Arial" w:hAnsi="Arial" w:cs="Arial"/>
          <w:sz w:val="24"/>
          <w:szCs w:val="24"/>
        </w:rPr>
      </w:pPr>
      <w:r w:rsidRPr="00D06393">
        <w:rPr>
          <w:rFonts w:ascii="Arial" w:hAnsi="Arial" w:cs="Arial"/>
          <w:sz w:val="24"/>
          <w:szCs w:val="24"/>
        </w:rPr>
        <w:t>S</w:t>
      </w:r>
      <w:r w:rsidR="00E829DE" w:rsidRPr="00D06393">
        <w:rPr>
          <w:rFonts w:ascii="Arial" w:hAnsi="Arial" w:cs="Arial"/>
          <w:sz w:val="24"/>
          <w:szCs w:val="24"/>
        </w:rPr>
        <w:t xml:space="preserve">tudies show that clinicians </w:t>
      </w:r>
      <w:r w:rsidR="009B4531" w:rsidRPr="00D06393">
        <w:rPr>
          <w:rFonts w:ascii="Arial" w:hAnsi="Arial" w:cs="Arial"/>
          <w:sz w:val="24"/>
          <w:szCs w:val="24"/>
        </w:rPr>
        <w:t xml:space="preserve">often </w:t>
      </w:r>
      <w:r w:rsidR="00E829DE" w:rsidRPr="00D06393">
        <w:rPr>
          <w:rFonts w:ascii="Arial" w:hAnsi="Arial" w:cs="Arial"/>
          <w:sz w:val="24"/>
          <w:szCs w:val="24"/>
        </w:rPr>
        <w:t>choose to be treated differently to the way they treat patients with the same</w:t>
      </w:r>
      <w:r w:rsidR="00ED66FE" w:rsidRPr="00D06393">
        <w:rPr>
          <w:rFonts w:ascii="Arial" w:hAnsi="Arial" w:cs="Arial"/>
          <w:sz w:val="24"/>
          <w:szCs w:val="24"/>
        </w:rPr>
        <w:t xml:space="preserve"> diseases</w:t>
      </w:r>
      <w:r w:rsidR="00FC6EE3" w:rsidRPr="00D06393">
        <w:rPr>
          <w:rFonts w:ascii="Arial" w:hAnsi="Arial" w:cs="Arial"/>
          <w:sz w:val="24"/>
          <w:szCs w:val="24"/>
        </w:rPr>
        <w:t xml:space="preserve"> </w:t>
      </w:r>
      <w:commentRangeStart w:id="23"/>
      <w:r w:rsidR="00FC6EE3" w:rsidRPr="00D06393">
        <w:rPr>
          <w:rFonts w:ascii="Arial" w:hAnsi="Arial" w:cs="Arial"/>
          <w:sz w:val="24"/>
          <w:szCs w:val="24"/>
        </w:rPr>
        <w:fldChar w:fldCharType="begin" w:fldLock="1"/>
      </w:r>
      <w:r w:rsidR="00FC6EE3" w:rsidRPr="00D06393">
        <w:rPr>
          <w:rFonts w:ascii="Arial" w:hAnsi="Arial" w:cs="Arial"/>
          <w:sz w:val="24"/>
          <w:szCs w:val="24"/>
        </w:rPr>
        <w:instrText>ADDIN CSL_CITATION {"citationItems":[{"id":"ITEM-1","itemData":{"abstract":"In 1985, a survey found that only about one-third of physicians and oncology nurses would have consented to chemotherapy for non-small-cell lung cancer. In response to statements made at a recent American Society of Oncology (ASCO) Board of Directors meeting questioning whether these data are still valid, Dr. Smith and colleagues conducted a new survey of oncologists attending a 1997 National Comprehensive Cancer Network (NCCN) annual meeting. The results of that survey are summarized and analyzed.","author":[{"dropping-particle":"","family":"Thomas J. Smith","given":"MD, Christopher E. Desch, MD, Mark R. Somerfield, PhD","non-dropping-particle":"","parse-names":false,"suffix":""}],"id":"ITEM-1","issued":{"date-parts":[["1998"]]},"title":"Would Oncologists Want Chemotherapy If They Had Non-Small-Cell Lung Cancer?","type":"article-journal"},"uris":["http://www.mendeley.com/documents/?uuid=5af3f245-4b78-31f2-919f-c7ae2aaa4bfd"]}],"mendeley":{"formattedCitation":"(Thomas J. Smith, 1998)","plainTextFormattedCitation":"(Thomas J. Smith, 1998)","previouslyFormattedCitation":"(Thomas J. Smith, 1998)"},"properties":{"noteIndex":0},"schema":"https://github.com/citation-style-language/schema/raw/master/csl-citation.json"}</w:instrText>
      </w:r>
      <w:r w:rsidR="00FC6EE3" w:rsidRPr="00D06393">
        <w:rPr>
          <w:rFonts w:ascii="Arial" w:hAnsi="Arial" w:cs="Arial"/>
          <w:sz w:val="24"/>
          <w:szCs w:val="24"/>
        </w:rPr>
        <w:fldChar w:fldCharType="separate"/>
      </w:r>
      <w:r w:rsidR="00FC6EE3" w:rsidRPr="00D06393">
        <w:rPr>
          <w:rFonts w:ascii="Arial" w:hAnsi="Arial" w:cs="Arial"/>
          <w:noProof/>
          <w:sz w:val="24"/>
          <w:szCs w:val="24"/>
        </w:rPr>
        <w:t>(Thomas J. Smith, 1998)</w:t>
      </w:r>
      <w:r w:rsidR="00FC6EE3" w:rsidRPr="00D06393">
        <w:rPr>
          <w:rFonts w:ascii="Arial" w:hAnsi="Arial" w:cs="Arial"/>
          <w:sz w:val="24"/>
          <w:szCs w:val="24"/>
        </w:rPr>
        <w:fldChar w:fldCharType="end"/>
      </w:r>
      <w:r w:rsidR="007D0F8C" w:rsidRPr="00D06393">
        <w:rPr>
          <w:rFonts w:ascii="Arial" w:hAnsi="Arial" w:cs="Arial"/>
          <w:sz w:val="24"/>
          <w:szCs w:val="24"/>
        </w:rPr>
        <w:t xml:space="preserve">. </w:t>
      </w:r>
      <w:commentRangeEnd w:id="23"/>
      <w:r w:rsidR="003B7F77">
        <w:rPr>
          <w:rStyle w:val="CommentReference"/>
        </w:rPr>
        <w:commentReference w:id="23"/>
      </w:r>
      <w:r w:rsidR="007D0F8C" w:rsidRPr="00D06393">
        <w:rPr>
          <w:rFonts w:ascii="Arial" w:hAnsi="Arial" w:cs="Arial"/>
          <w:sz w:val="24"/>
          <w:szCs w:val="24"/>
        </w:rPr>
        <w:t xml:space="preserve">Interestingly, </w:t>
      </w:r>
      <w:r w:rsidR="00ED66FE" w:rsidRPr="00D06393">
        <w:rPr>
          <w:rFonts w:ascii="Arial" w:hAnsi="Arial" w:cs="Arial"/>
          <w:sz w:val="24"/>
          <w:szCs w:val="24"/>
        </w:rPr>
        <w:t>clinicians</w:t>
      </w:r>
      <w:r w:rsidR="007D0F8C" w:rsidRPr="00D06393">
        <w:rPr>
          <w:rFonts w:ascii="Arial" w:hAnsi="Arial" w:cs="Arial"/>
          <w:sz w:val="24"/>
          <w:szCs w:val="24"/>
        </w:rPr>
        <w:t xml:space="preserve"> who undergo the diseases</w:t>
      </w:r>
      <w:r w:rsidR="009B4531">
        <w:rPr>
          <w:rFonts w:ascii="Arial" w:hAnsi="Arial" w:cs="Arial"/>
          <w:sz w:val="24"/>
          <w:szCs w:val="24"/>
        </w:rPr>
        <w:t xml:space="preserve"> that</w:t>
      </w:r>
      <w:r w:rsidR="007D0F8C" w:rsidRPr="00D06393">
        <w:rPr>
          <w:rFonts w:ascii="Arial" w:hAnsi="Arial" w:cs="Arial"/>
          <w:sz w:val="24"/>
          <w:szCs w:val="24"/>
        </w:rPr>
        <w:t xml:space="preserve"> they typically treat change their practice</w:t>
      </w:r>
      <w:r w:rsidR="000763C0">
        <w:rPr>
          <w:rFonts w:ascii="Arial" w:hAnsi="Arial" w:cs="Arial"/>
          <w:sz w:val="24"/>
          <w:szCs w:val="24"/>
        </w:rPr>
        <w:t xml:space="preserve"> significantly</w:t>
      </w:r>
      <w:r w:rsidR="007D0F8C" w:rsidRPr="00D06393">
        <w:rPr>
          <w:rFonts w:ascii="Arial" w:hAnsi="Arial" w:cs="Arial"/>
          <w:sz w:val="24"/>
          <w:szCs w:val="24"/>
        </w:rPr>
        <w:t xml:space="preserve"> after they recover</w:t>
      </w:r>
      <w:r w:rsidR="00FC6EE3" w:rsidRPr="00D06393">
        <w:rPr>
          <w:rFonts w:ascii="Arial" w:hAnsi="Arial" w:cs="Arial"/>
          <w:sz w:val="24"/>
          <w:szCs w:val="24"/>
        </w:rPr>
        <w:t xml:space="preserve"> </w:t>
      </w:r>
      <w:r w:rsidR="00FC6EE3" w:rsidRPr="00D06393">
        <w:rPr>
          <w:rFonts w:ascii="Arial" w:hAnsi="Arial" w:cs="Arial"/>
          <w:sz w:val="24"/>
          <w:szCs w:val="24"/>
        </w:rPr>
        <w:fldChar w:fldCharType="begin" w:fldLock="1"/>
      </w:r>
      <w:r w:rsidR="007B2F5E" w:rsidRPr="00D06393">
        <w:rPr>
          <w:rFonts w:ascii="Arial" w:hAnsi="Arial" w:cs="Arial"/>
          <w:sz w:val="24"/>
          <w:szCs w:val="24"/>
        </w:rPr>
        <w:instrText>ADDIN CSL_CITATION {"citationItems":[{"id":"ITEM-1","itemData":{"DOI":"10.1080/08998280.2015.11929332","ISSN":"0899-8280","author":[{"dropping-particle":"","family":"Cen","given":"Puxiao","non-dropping-particle":"","parse-names":false,"suffix":""}],"container-title":"Baylor University Medical Center Proceedings","id":"ITEM-1","issue":"4","issued":{"date-parts":[["2015","10"]]},"page":"526-527","publisher":"Informa UK Limited","title":"What my Cancer Taught Me","type":"article-journal","volume":"28"},"uris":["http://www.mendeley.com/documents/?uuid=0d50adc3-679f-3caa-82af-b7459628650c"]}],"mendeley":{"formattedCitation":"(Cen, 2015)","plainTextFormattedCitation":"(Cen, 2015)","previouslyFormattedCitation":"(Cen, 2015)"},"properties":{"noteIndex":0},"schema":"https://github.com/citation-style-language/schema/raw/master/csl-citation.json"}</w:instrText>
      </w:r>
      <w:r w:rsidR="00FC6EE3" w:rsidRPr="00D06393">
        <w:rPr>
          <w:rFonts w:ascii="Arial" w:hAnsi="Arial" w:cs="Arial"/>
          <w:sz w:val="24"/>
          <w:szCs w:val="24"/>
        </w:rPr>
        <w:fldChar w:fldCharType="separate"/>
      </w:r>
      <w:r w:rsidR="00FC6EE3" w:rsidRPr="00D06393">
        <w:rPr>
          <w:rFonts w:ascii="Arial" w:hAnsi="Arial" w:cs="Arial"/>
          <w:noProof/>
          <w:sz w:val="24"/>
          <w:szCs w:val="24"/>
        </w:rPr>
        <w:t>(Cen, 2015)</w:t>
      </w:r>
      <w:r w:rsidR="00FC6EE3" w:rsidRPr="00D06393">
        <w:rPr>
          <w:rFonts w:ascii="Arial" w:hAnsi="Arial" w:cs="Arial"/>
          <w:sz w:val="24"/>
          <w:szCs w:val="24"/>
        </w:rPr>
        <w:fldChar w:fldCharType="end"/>
      </w:r>
      <w:r w:rsidR="007D0F8C" w:rsidRPr="00D06393">
        <w:rPr>
          <w:rFonts w:ascii="Arial" w:hAnsi="Arial" w:cs="Arial"/>
          <w:sz w:val="24"/>
          <w:szCs w:val="24"/>
        </w:rPr>
        <w:t>.</w:t>
      </w:r>
    </w:p>
    <w:p w14:paraId="5E74C3C3" w14:textId="4086E81B" w:rsidR="007D0F8C" w:rsidRPr="00D06393" w:rsidRDefault="007D0F8C" w:rsidP="00D06393">
      <w:pPr>
        <w:spacing w:after="0" w:line="240" w:lineRule="auto"/>
        <w:jc w:val="both"/>
        <w:rPr>
          <w:rFonts w:ascii="Arial" w:hAnsi="Arial" w:cs="Arial"/>
          <w:sz w:val="24"/>
          <w:szCs w:val="24"/>
        </w:rPr>
      </w:pPr>
    </w:p>
    <w:p w14:paraId="31EC300A" w14:textId="3C4D00B1" w:rsidR="00ED66FE" w:rsidRPr="00D06393" w:rsidRDefault="00CE582F" w:rsidP="00D06393">
      <w:pPr>
        <w:spacing w:after="0" w:line="240" w:lineRule="auto"/>
        <w:jc w:val="both"/>
        <w:rPr>
          <w:rFonts w:ascii="Arial" w:hAnsi="Arial" w:cs="Arial"/>
          <w:sz w:val="24"/>
          <w:szCs w:val="24"/>
        </w:rPr>
      </w:pPr>
      <w:r w:rsidRPr="00D06393">
        <w:rPr>
          <w:rFonts w:ascii="Arial" w:hAnsi="Arial" w:cs="Arial"/>
          <w:sz w:val="24"/>
          <w:szCs w:val="24"/>
        </w:rPr>
        <w:t>As most medical doctors genuinely want to help their patients, it is unlikely that they willingly mislead them when explaining treatments</w:t>
      </w:r>
      <w:r w:rsidR="007D0F8C" w:rsidRPr="00D06393">
        <w:rPr>
          <w:rFonts w:ascii="Arial" w:hAnsi="Arial" w:cs="Arial"/>
          <w:sz w:val="24"/>
          <w:szCs w:val="24"/>
        </w:rPr>
        <w:t>. At the core of th</w:t>
      </w:r>
      <w:r w:rsidR="008B4A24">
        <w:rPr>
          <w:rFonts w:ascii="Arial" w:hAnsi="Arial" w:cs="Arial"/>
          <w:sz w:val="24"/>
          <w:szCs w:val="24"/>
        </w:rPr>
        <w:t>e</w:t>
      </w:r>
      <w:r w:rsidR="007D0F8C" w:rsidRPr="00D06393">
        <w:rPr>
          <w:rFonts w:ascii="Arial" w:hAnsi="Arial" w:cs="Arial"/>
          <w:sz w:val="24"/>
          <w:szCs w:val="24"/>
        </w:rPr>
        <w:t>s</w:t>
      </w:r>
      <w:r w:rsidR="008B4A24">
        <w:rPr>
          <w:rFonts w:ascii="Arial" w:hAnsi="Arial" w:cs="Arial"/>
          <w:sz w:val="24"/>
          <w:szCs w:val="24"/>
        </w:rPr>
        <w:t>e</w:t>
      </w:r>
      <w:r w:rsidR="007D0F8C" w:rsidRPr="00D06393">
        <w:rPr>
          <w:rFonts w:ascii="Arial" w:hAnsi="Arial" w:cs="Arial"/>
          <w:sz w:val="24"/>
          <w:szCs w:val="24"/>
        </w:rPr>
        <w:t xml:space="preserve"> discrepanc</w:t>
      </w:r>
      <w:r w:rsidR="00683608">
        <w:rPr>
          <w:rFonts w:ascii="Arial" w:hAnsi="Arial" w:cs="Arial"/>
          <w:sz w:val="24"/>
          <w:szCs w:val="24"/>
        </w:rPr>
        <w:t>ies in the treatments</w:t>
      </w:r>
      <w:r w:rsidR="007D0F8C" w:rsidRPr="00D06393">
        <w:rPr>
          <w:rFonts w:ascii="Arial" w:hAnsi="Arial" w:cs="Arial"/>
          <w:sz w:val="24"/>
          <w:szCs w:val="24"/>
        </w:rPr>
        <w:t xml:space="preserve"> </w:t>
      </w:r>
      <w:r w:rsidR="00683608">
        <w:rPr>
          <w:rFonts w:ascii="Arial" w:hAnsi="Arial" w:cs="Arial"/>
          <w:sz w:val="24"/>
          <w:szCs w:val="24"/>
        </w:rPr>
        <w:t xml:space="preserve">that are chosen, </w:t>
      </w:r>
      <w:r w:rsidR="007D0F8C" w:rsidRPr="00D06393">
        <w:rPr>
          <w:rFonts w:ascii="Arial" w:hAnsi="Arial" w:cs="Arial"/>
          <w:sz w:val="24"/>
          <w:szCs w:val="24"/>
        </w:rPr>
        <w:t xml:space="preserve">we find a different </w:t>
      </w:r>
      <w:r w:rsidR="00ED66FE" w:rsidRPr="00D06393">
        <w:rPr>
          <w:rFonts w:ascii="Arial" w:hAnsi="Arial" w:cs="Arial"/>
          <w:sz w:val="24"/>
          <w:szCs w:val="24"/>
        </w:rPr>
        <w:t xml:space="preserve">form of </w:t>
      </w:r>
      <w:commentRangeStart w:id="24"/>
      <w:r w:rsidR="00ED66FE" w:rsidRPr="00D06393">
        <w:rPr>
          <w:rFonts w:ascii="Arial" w:hAnsi="Arial" w:cs="Arial"/>
          <w:sz w:val="24"/>
          <w:szCs w:val="24"/>
        </w:rPr>
        <w:t>risk illiteracy</w:t>
      </w:r>
      <w:commentRangeEnd w:id="24"/>
      <w:r w:rsidR="009D79A4">
        <w:rPr>
          <w:rStyle w:val="CommentReference"/>
        </w:rPr>
        <w:commentReference w:id="24"/>
      </w:r>
      <w:r w:rsidR="00683608">
        <w:rPr>
          <w:rFonts w:ascii="Arial" w:hAnsi="Arial" w:cs="Arial"/>
          <w:sz w:val="24"/>
          <w:szCs w:val="24"/>
        </w:rPr>
        <w:t>. I</w:t>
      </w:r>
      <w:r w:rsidR="00E71387">
        <w:rPr>
          <w:rFonts w:ascii="Arial" w:hAnsi="Arial" w:cs="Arial"/>
          <w:sz w:val="24"/>
          <w:szCs w:val="24"/>
        </w:rPr>
        <w:t xml:space="preserve">n this case, </w:t>
      </w:r>
      <w:r w:rsidR="00ED66FE" w:rsidRPr="00D06393">
        <w:rPr>
          <w:rFonts w:ascii="Arial" w:hAnsi="Arial" w:cs="Arial"/>
          <w:sz w:val="24"/>
          <w:szCs w:val="24"/>
        </w:rPr>
        <w:t>clinicians are not confused by statistical jargon</w:t>
      </w:r>
      <w:r w:rsidR="00683608">
        <w:rPr>
          <w:rFonts w:ascii="Arial" w:hAnsi="Arial" w:cs="Arial"/>
          <w:sz w:val="24"/>
          <w:szCs w:val="24"/>
        </w:rPr>
        <w:t xml:space="preserve">, </w:t>
      </w:r>
      <w:r w:rsidRPr="00D06393">
        <w:rPr>
          <w:rFonts w:ascii="Arial" w:hAnsi="Arial" w:cs="Arial"/>
          <w:sz w:val="24"/>
          <w:szCs w:val="24"/>
        </w:rPr>
        <w:t xml:space="preserve">they </w:t>
      </w:r>
      <w:r w:rsidR="00683608">
        <w:rPr>
          <w:rFonts w:ascii="Arial" w:hAnsi="Arial" w:cs="Arial"/>
          <w:sz w:val="24"/>
          <w:szCs w:val="24"/>
        </w:rPr>
        <w:t xml:space="preserve">simply cannot assess the risk/benefit ratio adequately </w:t>
      </w:r>
      <w:r w:rsidRPr="00D06393">
        <w:rPr>
          <w:rFonts w:ascii="Arial" w:hAnsi="Arial" w:cs="Arial"/>
          <w:sz w:val="24"/>
          <w:szCs w:val="24"/>
        </w:rPr>
        <w:t xml:space="preserve">due to </w:t>
      </w:r>
      <w:r w:rsidR="00683608">
        <w:rPr>
          <w:rFonts w:ascii="Arial" w:hAnsi="Arial" w:cs="Arial"/>
          <w:sz w:val="24"/>
          <w:szCs w:val="24"/>
        </w:rPr>
        <w:t xml:space="preserve">the </w:t>
      </w:r>
      <w:r w:rsidRPr="00D06393">
        <w:rPr>
          <w:rFonts w:ascii="Arial" w:hAnsi="Arial" w:cs="Arial"/>
          <w:sz w:val="24"/>
          <w:szCs w:val="24"/>
        </w:rPr>
        <w:t xml:space="preserve">lack of </w:t>
      </w:r>
      <w:r w:rsidR="00683608">
        <w:rPr>
          <w:rFonts w:ascii="Arial" w:hAnsi="Arial" w:cs="Arial"/>
          <w:sz w:val="24"/>
          <w:szCs w:val="24"/>
        </w:rPr>
        <w:t>patient-oriented</w:t>
      </w:r>
      <w:r w:rsidRPr="00D06393">
        <w:rPr>
          <w:rFonts w:ascii="Arial" w:hAnsi="Arial" w:cs="Arial"/>
          <w:sz w:val="24"/>
          <w:szCs w:val="24"/>
        </w:rPr>
        <w:t xml:space="preserve"> evidence</w:t>
      </w:r>
      <w:r w:rsidR="00E71387">
        <w:rPr>
          <w:rFonts w:ascii="Arial" w:hAnsi="Arial" w:cs="Arial"/>
          <w:sz w:val="24"/>
          <w:szCs w:val="24"/>
        </w:rPr>
        <w:t>.</w:t>
      </w:r>
    </w:p>
    <w:p w14:paraId="46D0642A" w14:textId="439F8BAE" w:rsidR="00ED66FE" w:rsidRPr="00D06393" w:rsidRDefault="00ED66FE" w:rsidP="00D06393">
      <w:pPr>
        <w:spacing w:after="0" w:line="240" w:lineRule="auto"/>
        <w:jc w:val="both"/>
        <w:rPr>
          <w:rFonts w:ascii="Arial" w:hAnsi="Arial" w:cs="Arial"/>
          <w:sz w:val="24"/>
          <w:szCs w:val="24"/>
        </w:rPr>
      </w:pPr>
    </w:p>
    <w:p w14:paraId="0DB5BF82" w14:textId="20BF3D78" w:rsidR="001C3D48" w:rsidRPr="00D06393" w:rsidRDefault="00ED66FE" w:rsidP="00D06393">
      <w:pPr>
        <w:spacing w:after="0" w:line="240" w:lineRule="auto"/>
        <w:jc w:val="both"/>
        <w:rPr>
          <w:rFonts w:ascii="Arial" w:hAnsi="Arial" w:cs="Arial"/>
          <w:sz w:val="24"/>
          <w:szCs w:val="24"/>
        </w:rPr>
      </w:pPr>
      <w:r w:rsidRPr="00D06393">
        <w:rPr>
          <w:rFonts w:ascii="Arial" w:hAnsi="Arial" w:cs="Arial"/>
          <w:sz w:val="24"/>
          <w:szCs w:val="24"/>
        </w:rPr>
        <w:t>When designing clinical trials, we usually cho</w:t>
      </w:r>
      <w:r w:rsidR="004163B1" w:rsidRPr="00D06393">
        <w:rPr>
          <w:rFonts w:ascii="Arial" w:hAnsi="Arial" w:cs="Arial"/>
          <w:sz w:val="24"/>
          <w:szCs w:val="24"/>
        </w:rPr>
        <w:t>ose</w:t>
      </w:r>
      <w:r w:rsidRPr="00D06393">
        <w:rPr>
          <w:rFonts w:ascii="Arial" w:hAnsi="Arial" w:cs="Arial"/>
          <w:sz w:val="24"/>
          <w:szCs w:val="24"/>
        </w:rPr>
        <w:t xml:space="preserve"> hard clinical outcomes as the primary objective of our study. We opt to look at </w:t>
      </w:r>
      <w:r w:rsidRPr="00F532DF">
        <w:rPr>
          <w:rFonts w:ascii="Arial" w:hAnsi="Arial" w:cs="Arial"/>
          <w:sz w:val="24"/>
          <w:szCs w:val="24"/>
        </w:rPr>
        <w:t>survival</w:t>
      </w:r>
      <w:r w:rsidR="004E5238" w:rsidRPr="00F532DF">
        <w:rPr>
          <w:rFonts w:ascii="Arial" w:hAnsi="Arial" w:cs="Arial"/>
          <w:sz w:val="24"/>
          <w:szCs w:val="24"/>
        </w:rPr>
        <w:t xml:space="preserve"> </w:t>
      </w:r>
      <w:r w:rsidRPr="00F532DF">
        <w:rPr>
          <w:rFonts w:ascii="Arial" w:hAnsi="Arial" w:cs="Arial"/>
          <w:sz w:val="24"/>
          <w:szCs w:val="24"/>
        </w:rPr>
        <w:t>rate, hospitalisation</w:t>
      </w:r>
      <w:r w:rsidR="004E5238" w:rsidRPr="00F532DF">
        <w:rPr>
          <w:rFonts w:ascii="Arial" w:hAnsi="Arial" w:cs="Arial"/>
          <w:sz w:val="24"/>
          <w:szCs w:val="24"/>
        </w:rPr>
        <w:t xml:space="preserve"> </w:t>
      </w:r>
      <w:r w:rsidRPr="00F532DF">
        <w:rPr>
          <w:rFonts w:ascii="Arial" w:hAnsi="Arial" w:cs="Arial"/>
          <w:sz w:val="24"/>
          <w:szCs w:val="24"/>
        </w:rPr>
        <w:t xml:space="preserve">rate, </w:t>
      </w:r>
      <w:r w:rsidR="009B4531">
        <w:rPr>
          <w:rFonts w:ascii="Arial" w:hAnsi="Arial" w:cs="Arial"/>
          <w:sz w:val="24"/>
          <w:szCs w:val="24"/>
        </w:rPr>
        <w:t xml:space="preserve">and </w:t>
      </w:r>
      <w:r w:rsidR="00683608" w:rsidRPr="00F532DF">
        <w:rPr>
          <w:rFonts w:ascii="Arial" w:hAnsi="Arial" w:cs="Arial"/>
          <w:sz w:val="24"/>
          <w:szCs w:val="24"/>
        </w:rPr>
        <w:t xml:space="preserve">years in </w:t>
      </w:r>
      <w:r w:rsidRPr="00F532DF">
        <w:rPr>
          <w:rFonts w:ascii="Arial" w:hAnsi="Arial" w:cs="Arial"/>
          <w:sz w:val="24"/>
          <w:szCs w:val="24"/>
        </w:rPr>
        <w:t>clinical</w:t>
      </w:r>
      <w:r w:rsidR="004E5238" w:rsidRPr="00F532DF">
        <w:rPr>
          <w:rFonts w:ascii="Arial" w:hAnsi="Arial" w:cs="Arial"/>
          <w:sz w:val="24"/>
          <w:szCs w:val="24"/>
        </w:rPr>
        <w:t xml:space="preserve"> </w:t>
      </w:r>
      <w:r w:rsidRPr="00F532DF">
        <w:rPr>
          <w:rFonts w:ascii="Arial" w:hAnsi="Arial" w:cs="Arial"/>
          <w:sz w:val="24"/>
          <w:szCs w:val="24"/>
        </w:rPr>
        <w:t>remission</w:t>
      </w:r>
      <w:r w:rsidR="009B4531">
        <w:rPr>
          <w:rFonts w:ascii="Arial" w:hAnsi="Arial" w:cs="Arial"/>
          <w:sz w:val="24"/>
          <w:szCs w:val="24"/>
        </w:rPr>
        <w:t>,</w:t>
      </w:r>
      <w:r w:rsidRPr="00D06393">
        <w:rPr>
          <w:rFonts w:ascii="Arial" w:hAnsi="Arial" w:cs="Arial"/>
          <w:sz w:val="24"/>
          <w:szCs w:val="24"/>
        </w:rPr>
        <w:t xml:space="preserve"> and often ignor</w:t>
      </w:r>
      <w:r w:rsidR="00847605" w:rsidRPr="00D06393">
        <w:rPr>
          <w:rFonts w:ascii="Arial" w:hAnsi="Arial" w:cs="Arial"/>
          <w:sz w:val="24"/>
          <w:szCs w:val="24"/>
        </w:rPr>
        <w:t>e</w:t>
      </w:r>
      <w:r w:rsidRPr="00D06393">
        <w:rPr>
          <w:rFonts w:ascii="Arial" w:hAnsi="Arial" w:cs="Arial"/>
          <w:sz w:val="24"/>
          <w:szCs w:val="24"/>
        </w:rPr>
        <w:t xml:space="preserve"> softer outcomes </w:t>
      </w:r>
      <w:r w:rsidR="00683608">
        <w:rPr>
          <w:rFonts w:ascii="Arial" w:hAnsi="Arial" w:cs="Arial"/>
          <w:sz w:val="24"/>
          <w:szCs w:val="24"/>
        </w:rPr>
        <w:t xml:space="preserve">such </w:t>
      </w:r>
      <w:r w:rsidRPr="00D06393">
        <w:rPr>
          <w:rFonts w:ascii="Arial" w:hAnsi="Arial" w:cs="Arial"/>
          <w:sz w:val="24"/>
          <w:szCs w:val="24"/>
        </w:rPr>
        <w:t xml:space="preserve">as patient satisfaction. </w:t>
      </w:r>
      <w:r w:rsidR="001C3D48" w:rsidRPr="00D06393">
        <w:rPr>
          <w:rFonts w:ascii="Arial" w:hAnsi="Arial" w:cs="Arial"/>
          <w:sz w:val="24"/>
          <w:szCs w:val="24"/>
        </w:rPr>
        <w:t>Therefore, we tend to base our recommendations on evidence including clinica</w:t>
      </w:r>
      <w:r w:rsidR="00A61577" w:rsidRPr="00D06393">
        <w:rPr>
          <w:rFonts w:ascii="Arial" w:hAnsi="Arial" w:cs="Arial"/>
          <w:sz w:val="24"/>
          <w:szCs w:val="24"/>
        </w:rPr>
        <w:t xml:space="preserve">lly </w:t>
      </w:r>
      <w:r w:rsidR="001C3D48" w:rsidRPr="00D06393">
        <w:rPr>
          <w:rFonts w:ascii="Arial" w:hAnsi="Arial" w:cs="Arial"/>
          <w:sz w:val="24"/>
          <w:szCs w:val="24"/>
        </w:rPr>
        <w:t>oriented outcomes and not patient</w:t>
      </w:r>
      <w:r w:rsidR="00A61577" w:rsidRPr="00D06393">
        <w:rPr>
          <w:rFonts w:ascii="Arial" w:hAnsi="Arial" w:cs="Arial"/>
          <w:sz w:val="24"/>
          <w:szCs w:val="24"/>
        </w:rPr>
        <w:t>-</w:t>
      </w:r>
      <w:r w:rsidR="001C3D48" w:rsidRPr="00D06393">
        <w:rPr>
          <w:rFonts w:ascii="Arial" w:hAnsi="Arial" w:cs="Arial"/>
          <w:sz w:val="24"/>
          <w:szCs w:val="24"/>
        </w:rPr>
        <w:t>oriented</w:t>
      </w:r>
      <w:r w:rsidR="002219F7" w:rsidRPr="00D06393">
        <w:rPr>
          <w:rFonts w:ascii="Arial" w:hAnsi="Arial" w:cs="Arial"/>
          <w:sz w:val="24"/>
          <w:szCs w:val="24"/>
        </w:rPr>
        <w:t xml:space="preserve"> </w:t>
      </w:r>
      <w:r w:rsidR="001C3D48" w:rsidRPr="00D06393">
        <w:rPr>
          <w:rFonts w:ascii="Arial" w:hAnsi="Arial" w:cs="Arial"/>
          <w:sz w:val="24"/>
          <w:szCs w:val="24"/>
        </w:rPr>
        <w:t xml:space="preserve">outcomes. </w:t>
      </w:r>
    </w:p>
    <w:p w14:paraId="300090F3" w14:textId="77777777" w:rsidR="001C3D48" w:rsidRPr="00D06393" w:rsidRDefault="001C3D48" w:rsidP="00D06393">
      <w:pPr>
        <w:spacing w:after="0" w:line="240" w:lineRule="auto"/>
        <w:jc w:val="both"/>
        <w:rPr>
          <w:rFonts w:ascii="Arial" w:hAnsi="Arial" w:cs="Arial"/>
          <w:sz w:val="24"/>
          <w:szCs w:val="24"/>
        </w:rPr>
      </w:pPr>
    </w:p>
    <w:p w14:paraId="1EA11CE6" w14:textId="63BE39A9" w:rsidR="00857305" w:rsidRPr="00D06393" w:rsidRDefault="001C3D48" w:rsidP="00D06393">
      <w:pPr>
        <w:spacing w:after="0" w:line="240" w:lineRule="auto"/>
        <w:jc w:val="both"/>
        <w:rPr>
          <w:rFonts w:ascii="Arial" w:hAnsi="Arial" w:cs="Arial"/>
          <w:sz w:val="24"/>
          <w:szCs w:val="24"/>
        </w:rPr>
      </w:pPr>
      <w:r w:rsidRPr="00D06393">
        <w:rPr>
          <w:rFonts w:ascii="Arial" w:hAnsi="Arial" w:cs="Arial"/>
          <w:sz w:val="24"/>
          <w:szCs w:val="24"/>
        </w:rPr>
        <w:t>An example of this is the</w:t>
      </w:r>
      <w:r w:rsidR="007B2F5E" w:rsidRPr="00D06393">
        <w:rPr>
          <w:rFonts w:ascii="Arial" w:hAnsi="Arial" w:cs="Arial"/>
          <w:sz w:val="24"/>
          <w:szCs w:val="24"/>
        </w:rPr>
        <w:t xml:space="preserve"> very high</w:t>
      </w:r>
      <w:r w:rsidRPr="00D06393">
        <w:rPr>
          <w:rFonts w:ascii="Arial" w:hAnsi="Arial" w:cs="Arial"/>
          <w:sz w:val="24"/>
          <w:szCs w:val="24"/>
        </w:rPr>
        <w:t xml:space="preserve"> </w:t>
      </w:r>
      <w:r w:rsidRPr="00D348CA">
        <w:rPr>
          <w:rFonts w:ascii="Arial" w:hAnsi="Arial" w:cs="Arial"/>
          <w:sz w:val="24"/>
          <w:szCs w:val="24"/>
        </w:rPr>
        <w:t>regret</w:t>
      </w:r>
      <w:r w:rsidR="00CF12B2" w:rsidRPr="00D348CA">
        <w:rPr>
          <w:rFonts w:ascii="Arial" w:hAnsi="Arial" w:cs="Arial"/>
          <w:sz w:val="24"/>
          <w:szCs w:val="24"/>
        </w:rPr>
        <w:t xml:space="preserve"> </w:t>
      </w:r>
      <w:r w:rsidRPr="00D348CA">
        <w:rPr>
          <w:rFonts w:ascii="Arial" w:hAnsi="Arial" w:cs="Arial"/>
          <w:sz w:val="24"/>
          <w:szCs w:val="24"/>
        </w:rPr>
        <w:t>rate</w:t>
      </w:r>
      <w:r w:rsidRPr="00D06393">
        <w:rPr>
          <w:rFonts w:ascii="Arial" w:hAnsi="Arial" w:cs="Arial"/>
          <w:sz w:val="24"/>
          <w:szCs w:val="24"/>
        </w:rPr>
        <w:t xml:space="preserve"> of patients undergoing dialysis</w:t>
      </w:r>
      <w:r w:rsidR="007B2F5E" w:rsidRPr="00D06393">
        <w:rPr>
          <w:rFonts w:ascii="Arial" w:hAnsi="Arial" w:cs="Arial"/>
          <w:sz w:val="24"/>
          <w:szCs w:val="24"/>
        </w:rPr>
        <w:t xml:space="preserve"> </w:t>
      </w:r>
      <w:r w:rsidR="007B2F5E" w:rsidRPr="00D06393">
        <w:rPr>
          <w:rFonts w:ascii="Arial" w:hAnsi="Arial" w:cs="Arial"/>
          <w:sz w:val="24"/>
          <w:szCs w:val="24"/>
        </w:rPr>
        <w:fldChar w:fldCharType="begin" w:fldLock="1"/>
      </w:r>
      <w:r w:rsidR="002D5359" w:rsidRPr="00D06393">
        <w:rPr>
          <w:rFonts w:ascii="Arial" w:hAnsi="Arial" w:cs="Arial"/>
          <w:sz w:val="24"/>
          <w:szCs w:val="24"/>
        </w:rPr>
        <w:instrText>ADDIN CSL_CITATION {"citationItems":[{"id":"ITEM-1","itemData":{"DOI":"10.2215/CJN.05960809","ISSN":"15559041","abstract":"Background and objectives: Despite high mortality rates, surprisingly little research has been done to study chronic kidney disease (CKD) patients' preferences for end-of-life care. The objective of this study was to evaluate end-of-life care preferences of CKD patients to help identify gaps between current end-of-life care practice and patients' preferences and to help prioritize and guide future innovation in end-of-life care policy. Design, setting, participants, &amp; measurements: A total of 584 stage 4 and stage 5 CKD patients were surveyed as they presented to dialysis, transplantation, or predialysis clinics in a Canadian, university-based renal program between January and April 2008. Results: Participants reported relying on the nephrology staff for extensive end-of- life care needs not currently systematically integrated into their renal care, such as pain and symptom management, advance care planning, and psychosocial and spiritual support. Participants also had poor self-reported knowledge of palliative care options and of their illness trajectory. A total of 61% of patients regretted their decision to start dialysis. More patients wanted to die at home (36.1%) or in an inpatient hospice (28.8%) compared with in a hospital (27.4%). Less than 10% of patients reported having had a discussion about end-of-life care issues with their nephrologist in the past 12 months. Conclusions: Current end-of-life clinical practices do not meet the needs of patients with advanced CKD. Copyright © 2010 by the American Society of Nephrology.","author":[{"dropping-particle":"","family":"Davison","given":"Sara N.","non-dropping-particle":"","parse-names":false,"suffix":""}],"container-title":"Clinical Journal of the American Society of Nephrology","id":"ITEM-1","issue":"2","issued":{"date-parts":[["2010"]]},"page":"195-204","publisher":"American Society of Nephrology","title":"End-of-life care preferences and needs: Perceptions of patients with chronic kidney disease","type":"article-journal","volume":"5"},"uris":["http://www.mendeley.com/documents/?uuid=1c31b857-bd7c-3dfa-b86d-fe5453531d7c"]}],"mendeley":{"formattedCitation":"(Davison, 2010)","plainTextFormattedCitation":"(Davison, 2010)","previouslyFormattedCitation":"(Davison, 2010)"},"properties":{"noteIndex":0},"schema":"https://github.com/citation-style-language/schema/raw/master/csl-citation.json"}</w:instrText>
      </w:r>
      <w:r w:rsidR="007B2F5E" w:rsidRPr="00D06393">
        <w:rPr>
          <w:rFonts w:ascii="Arial" w:hAnsi="Arial" w:cs="Arial"/>
          <w:sz w:val="24"/>
          <w:szCs w:val="24"/>
        </w:rPr>
        <w:fldChar w:fldCharType="separate"/>
      </w:r>
      <w:r w:rsidR="007B2F5E" w:rsidRPr="00D06393">
        <w:rPr>
          <w:rFonts w:ascii="Arial" w:hAnsi="Arial" w:cs="Arial"/>
          <w:noProof/>
          <w:sz w:val="24"/>
          <w:szCs w:val="24"/>
        </w:rPr>
        <w:t>(Davison, 2010)</w:t>
      </w:r>
      <w:r w:rsidR="007B2F5E" w:rsidRPr="00D06393">
        <w:rPr>
          <w:rFonts w:ascii="Arial" w:hAnsi="Arial" w:cs="Arial"/>
          <w:sz w:val="24"/>
          <w:szCs w:val="24"/>
        </w:rPr>
        <w:fldChar w:fldCharType="end"/>
      </w:r>
      <w:r w:rsidRPr="00D06393">
        <w:rPr>
          <w:rFonts w:ascii="Arial" w:hAnsi="Arial" w:cs="Arial"/>
          <w:sz w:val="24"/>
          <w:szCs w:val="24"/>
        </w:rPr>
        <w:t xml:space="preserve">. We tend to recommend it based on the real and well documented clinical </w:t>
      </w:r>
      <w:r w:rsidR="008B4A24">
        <w:rPr>
          <w:rFonts w:ascii="Arial" w:hAnsi="Arial" w:cs="Arial"/>
          <w:sz w:val="24"/>
          <w:szCs w:val="24"/>
        </w:rPr>
        <w:t>benefits</w:t>
      </w:r>
      <w:r w:rsidR="008B4A24" w:rsidRPr="00D06393">
        <w:rPr>
          <w:rFonts w:ascii="Arial" w:hAnsi="Arial" w:cs="Arial"/>
          <w:sz w:val="24"/>
          <w:szCs w:val="24"/>
        </w:rPr>
        <w:t xml:space="preserve"> </w:t>
      </w:r>
      <w:r w:rsidRPr="00D06393">
        <w:rPr>
          <w:rFonts w:ascii="Arial" w:hAnsi="Arial" w:cs="Arial"/>
          <w:sz w:val="24"/>
          <w:szCs w:val="24"/>
        </w:rPr>
        <w:t xml:space="preserve">without mentioning the </w:t>
      </w:r>
      <w:r w:rsidR="00683608">
        <w:rPr>
          <w:rFonts w:ascii="Arial" w:hAnsi="Arial" w:cs="Arial"/>
          <w:sz w:val="24"/>
          <w:szCs w:val="24"/>
        </w:rPr>
        <w:t>also real and well</w:t>
      </w:r>
      <w:r w:rsidR="001B27BE">
        <w:rPr>
          <w:rFonts w:ascii="Arial" w:hAnsi="Arial" w:cs="Arial"/>
          <w:sz w:val="24"/>
          <w:szCs w:val="24"/>
        </w:rPr>
        <w:t>-</w:t>
      </w:r>
      <w:r w:rsidR="00683608">
        <w:rPr>
          <w:rFonts w:ascii="Arial" w:hAnsi="Arial" w:cs="Arial"/>
          <w:sz w:val="24"/>
          <w:szCs w:val="24"/>
        </w:rPr>
        <w:t>documented high proportion</w:t>
      </w:r>
      <w:r w:rsidR="00683608" w:rsidRPr="00D06393">
        <w:rPr>
          <w:rFonts w:ascii="Arial" w:hAnsi="Arial" w:cs="Arial"/>
          <w:sz w:val="24"/>
          <w:szCs w:val="24"/>
        </w:rPr>
        <w:t xml:space="preserve"> </w:t>
      </w:r>
      <w:r w:rsidRPr="00D06393">
        <w:rPr>
          <w:rFonts w:ascii="Arial" w:hAnsi="Arial" w:cs="Arial"/>
          <w:sz w:val="24"/>
          <w:szCs w:val="24"/>
        </w:rPr>
        <w:t xml:space="preserve">of patients </w:t>
      </w:r>
      <w:commentRangeStart w:id="25"/>
      <w:r w:rsidR="00BC2FD0" w:rsidRPr="00D06393">
        <w:rPr>
          <w:rFonts w:ascii="Arial" w:hAnsi="Arial" w:cs="Arial"/>
          <w:sz w:val="24"/>
          <w:szCs w:val="24"/>
        </w:rPr>
        <w:t xml:space="preserve">who regret </w:t>
      </w:r>
      <w:r w:rsidR="007D1E36">
        <w:rPr>
          <w:rFonts w:ascii="Arial" w:hAnsi="Arial" w:cs="Arial"/>
          <w:sz w:val="24"/>
          <w:szCs w:val="24"/>
        </w:rPr>
        <w:t>undergoing</w:t>
      </w:r>
      <w:r w:rsidR="008B4A24">
        <w:rPr>
          <w:rFonts w:ascii="Arial" w:hAnsi="Arial" w:cs="Arial"/>
          <w:sz w:val="24"/>
          <w:szCs w:val="24"/>
        </w:rPr>
        <w:t xml:space="preserve"> dialysis</w:t>
      </w:r>
      <w:r w:rsidRPr="00D06393">
        <w:rPr>
          <w:rFonts w:ascii="Arial" w:hAnsi="Arial" w:cs="Arial"/>
          <w:sz w:val="24"/>
          <w:szCs w:val="24"/>
        </w:rPr>
        <w:t>.</w:t>
      </w:r>
      <w:r w:rsidR="00BC2FD0" w:rsidRPr="00D06393">
        <w:rPr>
          <w:rFonts w:ascii="Arial" w:hAnsi="Arial" w:cs="Arial"/>
          <w:sz w:val="24"/>
          <w:szCs w:val="24"/>
        </w:rPr>
        <w:t xml:space="preserve"> </w:t>
      </w:r>
      <w:commentRangeEnd w:id="25"/>
      <w:r w:rsidR="00471960">
        <w:rPr>
          <w:rStyle w:val="CommentReference"/>
        </w:rPr>
        <w:commentReference w:id="25"/>
      </w:r>
    </w:p>
    <w:p w14:paraId="5DBABFB5" w14:textId="77777777" w:rsidR="00857305" w:rsidRPr="00D06393" w:rsidRDefault="00857305" w:rsidP="00D06393">
      <w:pPr>
        <w:spacing w:after="0" w:line="240" w:lineRule="auto"/>
        <w:jc w:val="both"/>
        <w:rPr>
          <w:rFonts w:ascii="Arial" w:hAnsi="Arial" w:cs="Arial"/>
          <w:sz w:val="24"/>
          <w:szCs w:val="24"/>
        </w:rPr>
      </w:pPr>
    </w:p>
    <w:p w14:paraId="3F9C1771" w14:textId="16707D4A" w:rsidR="00BC2FD0" w:rsidRDefault="008B4A24" w:rsidP="00D06393">
      <w:pPr>
        <w:spacing w:after="0" w:line="240" w:lineRule="auto"/>
        <w:jc w:val="both"/>
        <w:rPr>
          <w:rFonts w:ascii="Arial" w:hAnsi="Arial" w:cs="Arial"/>
          <w:sz w:val="24"/>
          <w:szCs w:val="24"/>
        </w:rPr>
      </w:pPr>
      <w:r>
        <w:rPr>
          <w:rFonts w:ascii="Arial" w:hAnsi="Arial" w:cs="Arial"/>
          <w:sz w:val="24"/>
          <w:szCs w:val="24"/>
        </w:rPr>
        <w:t xml:space="preserve">In other words, healthcare workers </w:t>
      </w:r>
      <w:r w:rsidR="00003D00">
        <w:rPr>
          <w:rFonts w:ascii="Arial" w:hAnsi="Arial" w:cs="Arial"/>
          <w:sz w:val="24"/>
          <w:szCs w:val="24"/>
        </w:rPr>
        <w:t>are</w:t>
      </w:r>
      <w:r>
        <w:rPr>
          <w:rFonts w:ascii="Arial" w:hAnsi="Arial" w:cs="Arial"/>
          <w:sz w:val="24"/>
          <w:szCs w:val="24"/>
        </w:rPr>
        <w:t xml:space="preserve"> treated differently because, w</w:t>
      </w:r>
      <w:r w:rsidR="00BC2FD0" w:rsidRPr="00D06393">
        <w:rPr>
          <w:rFonts w:ascii="Arial" w:hAnsi="Arial" w:cs="Arial"/>
          <w:sz w:val="24"/>
          <w:szCs w:val="24"/>
        </w:rPr>
        <w:t xml:space="preserve">hen choosing treatments for themselves, </w:t>
      </w:r>
      <w:r>
        <w:rPr>
          <w:rFonts w:ascii="Arial" w:hAnsi="Arial" w:cs="Arial"/>
          <w:sz w:val="24"/>
          <w:szCs w:val="24"/>
        </w:rPr>
        <w:t>they</w:t>
      </w:r>
      <w:r w:rsidR="00BC2FD0" w:rsidRPr="00D06393">
        <w:rPr>
          <w:rFonts w:ascii="Arial" w:hAnsi="Arial" w:cs="Arial"/>
          <w:sz w:val="24"/>
          <w:szCs w:val="24"/>
        </w:rPr>
        <w:t xml:space="preserve"> can </w:t>
      </w:r>
      <w:r>
        <w:rPr>
          <w:rFonts w:ascii="Arial" w:hAnsi="Arial" w:cs="Arial"/>
          <w:sz w:val="24"/>
          <w:szCs w:val="24"/>
        </w:rPr>
        <w:t>(at least subjectively) weigh</w:t>
      </w:r>
      <w:r w:rsidR="000F4490">
        <w:rPr>
          <w:rFonts w:ascii="Arial" w:hAnsi="Arial" w:cs="Arial"/>
          <w:sz w:val="24"/>
          <w:szCs w:val="24"/>
        </w:rPr>
        <w:t xml:space="preserve"> </w:t>
      </w:r>
      <w:r>
        <w:rPr>
          <w:rFonts w:ascii="Arial" w:hAnsi="Arial" w:cs="Arial"/>
          <w:sz w:val="24"/>
          <w:szCs w:val="24"/>
        </w:rPr>
        <w:t>in these patient-oriented</w:t>
      </w:r>
      <w:r w:rsidR="00BC2FD0" w:rsidRPr="00D06393">
        <w:rPr>
          <w:rFonts w:ascii="Arial" w:hAnsi="Arial" w:cs="Arial"/>
          <w:sz w:val="24"/>
          <w:szCs w:val="24"/>
        </w:rPr>
        <w:t xml:space="preserve"> outcomes </w:t>
      </w:r>
      <w:r>
        <w:rPr>
          <w:rFonts w:ascii="Arial" w:hAnsi="Arial" w:cs="Arial"/>
          <w:sz w:val="24"/>
          <w:szCs w:val="24"/>
        </w:rPr>
        <w:t xml:space="preserve">based on what </w:t>
      </w:r>
      <w:r w:rsidR="00BC2FD0" w:rsidRPr="00D06393">
        <w:rPr>
          <w:rFonts w:ascii="Arial" w:hAnsi="Arial" w:cs="Arial"/>
          <w:sz w:val="24"/>
          <w:szCs w:val="24"/>
        </w:rPr>
        <w:t>they see in their practice</w:t>
      </w:r>
      <w:r w:rsidR="002D5359" w:rsidRPr="00D06393">
        <w:rPr>
          <w:rFonts w:ascii="Arial" w:hAnsi="Arial" w:cs="Arial"/>
          <w:sz w:val="24"/>
          <w:szCs w:val="24"/>
        </w:rPr>
        <w:t xml:space="preserve"> </w:t>
      </w:r>
      <w:r w:rsidR="002D5359" w:rsidRPr="00D06393">
        <w:rPr>
          <w:rFonts w:ascii="Arial" w:hAnsi="Arial" w:cs="Arial"/>
          <w:sz w:val="24"/>
          <w:szCs w:val="24"/>
        </w:rPr>
        <w:fldChar w:fldCharType="begin" w:fldLock="1"/>
      </w:r>
      <w:r w:rsidR="002D5359" w:rsidRPr="00D06393">
        <w:rPr>
          <w:rFonts w:ascii="Arial" w:hAnsi="Arial" w:cs="Arial"/>
          <w:sz w:val="24"/>
          <w:szCs w:val="24"/>
        </w:rPr>
        <w:instrText>ADDIN CSL_CITATION {"citationItems":[{"id":"ITEM-1","itemData":{"DOI":"10.1136/bmj.300.6737.1458","ISSN":"09598146","abstract":"Objective - To compare responses of patients with cancer with those of a matched control group, cancer specialists, general practitioners, and cancer nurses in assessing personal cost-benefit of chemotherapy. Design - Prospective study of consecutively recruited patients with cancer and other groups by questionnaire; half of the patients received the questionnaire again three months after starting treatment. Setting - A medical oncology ward of a London teaching hospital. Subjects - 106 Patients with newly diagnosed solid tumours referred to the unit for consideration of treatment with cytotoxic chemotherapy, 100 of whom were able to complete the questionnaire. 100 Matched controls, 315 cancer doctors (238 radiotherapists and 77 medical oncologists), 1500 randomly chosen general practitioners, and 1000 randomly chosen cancer nurses. Main outcome measures - Percentage chance of cure, prolonging life, or palliation of symptoms required to make treatment worth while with two hypothetical chemotherapy treatments, with severe and mild side effects respectively. Results - Respondents to the questionnaire comprised 100 patients, 100 controls, 60 (78%) medical oncologists, 88 (37%) radiotherapists, 790 (53%) general practitioners, and 303 (30%) cancer nurses. Most patients were willing to accept intensive chemotherapy for a very small chance of benefit. The median benefit required to make the hypothetical intensive treatments worth while for patients compared with controls were: for chance of a cure (range 1 to 100%) 1% v 50%, for prolonging life (range three months to five years) 12 months v 24-60 months, and for relief of symptoms (range 1 to 100%) 10% v 75% respectively. There were no significant differences in the responses of the 50 patients completing the questionnaire on a second occasion. Doctors and nurses were less likely to accept radical treatment for minimal benefit compared with the patients (median scores 10-50%, 12-24 months, and 50-75%, for chance of cure, prolonging life, and relief of symptoms respectively). Significantly more patients than controls accepted treatments giving the minimal benefit for each category (cure 53.1 v 19.0%, 67.0 v 35.0%; prolonging life 42.1 v 10.0%, 53.0 v 25.0%; relief of symptoms 42.6 v 10.0%, 58.7 v 19.0% for intensive and mild treatments respectively, p &lt; 0.001) as was the case for comparison of patients with other groups. Conclusions - Patients with cancer are much more likely to opt for radical treatment with …","author":[{"dropping-particle":"","family":"Slevin","given":"M. L.","non-dropping-particle":"","parse-names":false,"suffix":""},{"dropping-particle":"","family":"Stubbs","given":"L.","non-dropping-particle":"","parse-names":false,"suffix":""},{"dropping-particle":"","family":"Plant","given":"H. J.","non-dropping-particle":"","parse-names":false,"suffix":""},{"dropping-particle":"","family":"Wilson","given":"P.","non-dropping-particle":"","parse-names":false,"suffix":""},{"dropping-particle":"","family":"Gregory","given":"W. M.","non-dropping-particle":"","parse-names":false,"suffix":""},{"dropping-particle":"","family":"Armes","given":"P. J.","non-dropping-particle":"","parse-names":false,"suffix":""},{"dropping-particle":"","family":"Downer","given":"S. M.","non-dropping-particle":"","parse-names":false,"suffix":""}],"container-title":"British Medical Journal","id":"ITEM-1","issue":"6737","issued":{"date-parts":[["1990"]]},"page":"1458-1460","publisher":"BMJ Publishing Group","title":"Attitudes to chemotherapy: Comparing views of patients with cancer with those of doctors, nurses, and general public","type":"article-journal","volume":"300"},"uris":["http://www.mendeley.com/documents/?uuid=caf00f93-cdd2-36c1-b30c-7d9f71f284ab"]}],"mendeley":{"formattedCitation":"(Slevin &lt;i&gt;et al.&lt;/i&gt;, 1990)","plainTextFormattedCitation":"(Slevin et al., 1990)","previouslyFormattedCitation":"(Slevin &lt;i&gt;et al.&lt;/i&gt;, 1990)"},"properties":{"noteIndex":0},"schema":"https://github.com/citation-style-language/schema/raw/master/csl-citation.json"}</w:instrText>
      </w:r>
      <w:r w:rsidR="002D5359" w:rsidRPr="00D06393">
        <w:rPr>
          <w:rFonts w:ascii="Arial" w:hAnsi="Arial" w:cs="Arial"/>
          <w:sz w:val="24"/>
          <w:szCs w:val="24"/>
        </w:rPr>
        <w:fldChar w:fldCharType="separate"/>
      </w:r>
      <w:r w:rsidR="002D5359" w:rsidRPr="00D06393">
        <w:rPr>
          <w:rFonts w:ascii="Arial" w:hAnsi="Arial" w:cs="Arial"/>
          <w:noProof/>
          <w:sz w:val="24"/>
          <w:szCs w:val="24"/>
        </w:rPr>
        <w:t xml:space="preserve">(Slevin </w:t>
      </w:r>
      <w:r w:rsidR="002D5359" w:rsidRPr="00D06393">
        <w:rPr>
          <w:rFonts w:ascii="Arial" w:hAnsi="Arial" w:cs="Arial"/>
          <w:i/>
          <w:noProof/>
          <w:sz w:val="24"/>
          <w:szCs w:val="24"/>
        </w:rPr>
        <w:t>et al.</w:t>
      </w:r>
      <w:r w:rsidR="002D5359" w:rsidRPr="00D06393">
        <w:rPr>
          <w:rFonts w:ascii="Arial" w:hAnsi="Arial" w:cs="Arial"/>
          <w:noProof/>
          <w:sz w:val="24"/>
          <w:szCs w:val="24"/>
        </w:rPr>
        <w:t>, 1990)</w:t>
      </w:r>
      <w:r w:rsidR="002D5359" w:rsidRPr="00D06393">
        <w:rPr>
          <w:rFonts w:ascii="Arial" w:hAnsi="Arial" w:cs="Arial"/>
          <w:sz w:val="24"/>
          <w:szCs w:val="24"/>
        </w:rPr>
        <w:fldChar w:fldCharType="end"/>
      </w:r>
      <w:r>
        <w:rPr>
          <w:rFonts w:ascii="Arial" w:hAnsi="Arial" w:cs="Arial"/>
          <w:sz w:val="24"/>
          <w:szCs w:val="24"/>
        </w:rPr>
        <w:t xml:space="preserve">. On the </w:t>
      </w:r>
      <w:r w:rsidR="00D2285F">
        <w:rPr>
          <w:rFonts w:ascii="Arial" w:hAnsi="Arial" w:cs="Arial"/>
          <w:sz w:val="24"/>
          <w:szCs w:val="24"/>
        </w:rPr>
        <w:t>other hand</w:t>
      </w:r>
      <w:r>
        <w:rPr>
          <w:rFonts w:ascii="Arial" w:hAnsi="Arial" w:cs="Arial"/>
          <w:sz w:val="24"/>
          <w:szCs w:val="24"/>
        </w:rPr>
        <w:t>, when advising their patients</w:t>
      </w:r>
      <w:r w:rsidR="00D2285F">
        <w:rPr>
          <w:rFonts w:ascii="Arial" w:hAnsi="Arial" w:cs="Arial"/>
          <w:sz w:val="24"/>
          <w:szCs w:val="24"/>
        </w:rPr>
        <w:t>,</w:t>
      </w:r>
      <w:r w:rsidR="005F2C29" w:rsidRPr="00D06393">
        <w:rPr>
          <w:rFonts w:ascii="Arial" w:hAnsi="Arial" w:cs="Arial"/>
          <w:sz w:val="24"/>
          <w:szCs w:val="24"/>
        </w:rPr>
        <w:t xml:space="preserve"> </w:t>
      </w:r>
      <w:r w:rsidR="00D2285F">
        <w:rPr>
          <w:rFonts w:ascii="Arial" w:hAnsi="Arial" w:cs="Arial"/>
          <w:sz w:val="24"/>
          <w:szCs w:val="24"/>
        </w:rPr>
        <w:t>clinicians</w:t>
      </w:r>
      <w:r w:rsidR="005F2C29" w:rsidRPr="00D06393">
        <w:rPr>
          <w:rFonts w:ascii="Arial" w:hAnsi="Arial" w:cs="Arial"/>
          <w:sz w:val="24"/>
          <w:szCs w:val="24"/>
        </w:rPr>
        <w:t xml:space="preserve"> cannot </w:t>
      </w:r>
      <w:r w:rsidR="00D2285F">
        <w:rPr>
          <w:rFonts w:ascii="Arial" w:hAnsi="Arial" w:cs="Arial"/>
          <w:sz w:val="24"/>
          <w:szCs w:val="24"/>
        </w:rPr>
        <w:t xml:space="preserve">incorporate these factors </w:t>
      </w:r>
      <w:r w:rsidR="009B4531">
        <w:rPr>
          <w:rFonts w:ascii="Arial" w:hAnsi="Arial" w:cs="Arial"/>
          <w:sz w:val="24"/>
          <w:szCs w:val="24"/>
        </w:rPr>
        <w:t>in</w:t>
      </w:r>
      <w:r w:rsidR="00D2285F">
        <w:rPr>
          <w:rFonts w:ascii="Arial" w:hAnsi="Arial" w:cs="Arial"/>
          <w:sz w:val="24"/>
          <w:szCs w:val="24"/>
        </w:rPr>
        <w:t xml:space="preserve"> their risk assessments</w:t>
      </w:r>
      <w:r w:rsidR="00C86D18">
        <w:rPr>
          <w:rFonts w:ascii="Arial" w:hAnsi="Arial" w:cs="Arial"/>
          <w:sz w:val="24"/>
          <w:szCs w:val="24"/>
        </w:rPr>
        <w:t>. T</w:t>
      </w:r>
      <w:r w:rsidR="00D2285F">
        <w:rPr>
          <w:rFonts w:ascii="Arial" w:hAnsi="Arial" w:cs="Arial"/>
          <w:sz w:val="24"/>
          <w:szCs w:val="24"/>
        </w:rPr>
        <w:t>hey need to adhere to the available evidence</w:t>
      </w:r>
      <w:r w:rsidR="009B4531">
        <w:rPr>
          <w:rFonts w:ascii="Arial" w:hAnsi="Arial" w:cs="Arial"/>
          <w:sz w:val="24"/>
          <w:szCs w:val="24"/>
        </w:rPr>
        <w:t>,</w:t>
      </w:r>
      <w:r w:rsidR="00D2285F">
        <w:rPr>
          <w:rFonts w:ascii="Arial" w:hAnsi="Arial" w:cs="Arial"/>
          <w:sz w:val="24"/>
          <w:szCs w:val="24"/>
        </w:rPr>
        <w:t xml:space="preserve"> and patient-oriented outcomes are understudied or underreported</w:t>
      </w:r>
      <w:r w:rsidR="005F2C29" w:rsidRPr="00D06393">
        <w:rPr>
          <w:rFonts w:ascii="Arial" w:hAnsi="Arial" w:cs="Arial"/>
          <w:sz w:val="24"/>
          <w:szCs w:val="24"/>
        </w:rPr>
        <w:t>.</w:t>
      </w:r>
    </w:p>
    <w:p w14:paraId="5B97FE49" w14:textId="12699C96" w:rsidR="009B4531" w:rsidRDefault="009B4531" w:rsidP="00D06393">
      <w:pPr>
        <w:spacing w:after="0" w:line="240" w:lineRule="auto"/>
        <w:jc w:val="both"/>
        <w:rPr>
          <w:rFonts w:ascii="Arial" w:hAnsi="Arial" w:cs="Arial"/>
          <w:sz w:val="24"/>
          <w:szCs w:val="24"/>
        </w:rPr>
      </w:pPr>
    </w:p>
    <w:p w14:paraId="78A8DA57" w14:textId="00CD3020" w:rsidR="00ED435E" w:rsidRDefault="00ED435E" w:rsidP="00D06393">
      <w:pPr>
        <w:spacing w:after="0" w:line="240" w:lineRule="auto"/>
        <w:jc w:val="both"/>
        <w:rPr>
          <w:rFonts w:ascii="Arial" w:hAnsi="Arial" w:cs="Arial"/>
          <w:sz w:val="24"/>
          <w:szCs w:val="24"/>
        </w:rPr>
      </w:pPr>
    </w:p>
    <w:p w14:paraId="5ABBDA1F" w14:textId="73ABAE54" w:rsidR="00ED435E" w:rsidRDefault="00ED435E" w:rsidP="00D06393">
      <w:pPr>
        <w:spacing w:after="0" w:line="240" w:lineRule="auto"/>
        <w:jc w:val="both"/>
        <w:rPr>
          <w:rFonts w:ascii="Arial" w:hAnsi="Arial" w:cs="Arial"/>
          <w:sz w:val="24"/>
          <w:szCs w:val="24"/>
        </w:rPr>
      </w:pPr>
    </w:p>
    <w:p w14:paraId="1C4BB45E" w14:textId="77777777" w:rsidR="00ED435E" w:rsidRDefault="00ED435E" w:rsidP="00D06393">
      <w:pPr>
        <w:spacing w:after="0" w:line="240" w:lineRule="auto"/>
        <w:jc w:val="both"/>
        <w:rPr>
          <w:rFonts w:ascii="Arial" w:hAnsi="Arial" w:cs="Arial"/>
          <w:sz w:val="24"/>
          <w:szCs w:val="24"/>
        </w:rPr>
      </w:pPr>
    </w:p>
    <w:p w14:paraId="78F6D7D2" w14:textId="77777777" w:rsidR="00ED435E" w:rsidRPr="00D06393" w:rsidRDefault="00ED435E" w:rsidP="00D06393">
      <w:pPr>
        <w:spacing w:after="0" w:line="240" w:lineRule="auto"/>
        <w:jc w:val="both"/>
        <w:rPr>
          <w:rFonts w:ascii="Arial" w:hAnsi="Arial" w:cs="Arial"/>
          <w:sz w:val="24"/>
          <w:szCs w:val="24"/>
        </w:rPr>
      </w:pPr>
    </w:p>
    <w:p w14:paraId="1D5CB992" w14:textId="2665E993" w:rsidR="00E829DE" w:rsidRPr="00D06393" w:rsidRDefault="00E829DE" w:rsidP="00D06393">
      <w:pPr>
        <w:spacing w:after="0" w:line="240" w:lineRule="auto"/>
        <w:jc w:val="both"/>
        <w:rPr>
          <w:rFonts w:ascii="Arial" w:hAnsi="Arial" w:cs="Arial"/>
          <w:b/>
          <w:bCs/>
          <w:sz w:val="24"/>
          <w:szCs w:val="24"/>
        </w:rPr>
      </w:pPr>
      <w:r w:rsidRPr="00D06393">
        <w:rPr>
          <w:rFonts w:ascii="Arial" w:hAnsi="Arial" w:cs="Arial"/>
          <w:b/>
          <w:bCs/>
          <w:sz w:val="24"/>
          <w:szCs w:val="24"/>
        </w:rPr>
        <w:lastRenderedPageBreak/>
        <w:t>CLINICIANS CAN LEARN WHEN</w:t>
      </w:r>
      <w:r w:rsidR="005F2C29" w:rsidRPr="00D06393">
        <w:rPr>
          <w:rFonts w:ascii="Arial" w:hAnsi="Arial" w:cs="Arial"/>
          <w:b/>
          <w:bCs/>
          <w:sz w:val="24"/>
          <w:szCs w:val="24"/>
        </w:rPr>
        <w:t xml:space="preserve"> </w:t>
      </w:r>
      <w:r w:rsidRPr="00D06393">
        <w:rPr>
          <w:rFonts w:ascii="Arial" w:hAnsi="Arial" w:cs="Arial"/>
          <w:b/>
          <w:bCs/>
          <w:sz w:val="24"/>
          <w:szCs w:val="24"/>
        </w:rPr>
        <w:t>T</w:t>
      </w:r>
      <w:r w:rsidR="005F2C29" w:rsidRPr="00D06393">
        <w:rPr>
          <w:rFonts w:ascii="Arial" w:hAnsi="Arial" w:cs="Arial"/>
          <w:b/>
          <w:bCs/>
          <w:sz w:val="24"/>
          <w:szCs w:val="24"/>
        </w:rPr>
        <w:t>A</w:t>
      </w:r>
      <w:r w:rsidRPr="00D06393">
        <w:rPr>
          <w:rFonts w:ascii="Arial" w:hAnsi="Arial" w:cs="Arial"/>
          <w:b/>
          <w:bCs/>
          <w:sz w:val="24"/>
          <w:szCs w:val="24"/>
        </w:rPr>
        <w:t>UGHT PROPERLY</w:t>
      </w:r>
    </w:p>
    <w:p w14:paraId="58D11876" w14:textId="45A36440" w:rsidR="00B173A2" w:rsidRDefault="00B173A2" w:rsidP="00D06393">
      <w:pPr>
        <w:spacing w:after="0" w:line="240" w:lineRule="auto"/>
        <w:jc w:val="both"/>
        <w:rPr>
          <w:rFonts w:ascii="Arial" w:hAnsi="Arial" w:cs="Arial"/>
          <w:sz w:val="24"/>
          <w:szCs w:val="24"/>
        </w:rPr>
      </w:pPr>
      <w:r w:rsidRPr="00D06393">
        <w:rPr>
          <w:rFonts w:ascii="Arial" w:hAnsi="Arial" w:cs="Arial"/>
          <w:sz w:val="24"/>
          <w:szCs w:val="24"/>
        </w:rPr>
        <w:t xml:space="preserve">After documenting </w:t>
      </w:r>
      <w:r w:rsidR="009B4531">
        <w:rPr>
          <w:rFonts w:ascii="Arial" w:hAnsi="Arial" w:cs="Arial"/>
          <w:sz w:val="24"/>
          <w:szCs w:val="24"/>
        </w:rPr>
        <w:t>that</w:t>
      </w:r>
      <w:r w:rsidR="00474FD7">
        <w:rPr>
          <w:rFonts w:ascii="Arial" w:hAnsi="Arial" w:cs="Arial"/>
          <w:sz w:val="24"/>
          <w:szCs w:val="24"/>
        </w:rPr>
        <w:t xml:space="preserve"> </w:t>
      </w:r>
      <w:r w:rsidR="002726AB" w:rsidRPr="00D06393">
        <w:rPr>
          <w:rFonts w:ascii="Arial" w:hAnsi="Arial" w:cs="Arial"/>
          <w:sz w:val="24"/>
          <w:szCs w:val="24"/>
        </w:rPr>
        <w:t xml:space="preserve">most </w:t>
      </w:r>
      <w:r w:rsidRPr="00D06393">
        <w:rPr>
          <w:rFonts w:ascii="Arial" w:hAnsi="Arial" w:cs="Arial"/>
          <w:sz w:val="24"/>
          <w:szCs w:val="24"/>
        </w:rPr>
        <w:t xml:space="preserve">final-year students fail a </w:t>
      </w:r>
      <w:r w:rsidR="00050366">
        <w:rPr>
          <w:rFonts w:ascii="Arial" w:hAnsi="Arial" w:cs="Arial"/>
          <w:sz w:val="24"/>
          <w:szCs w:val="24"/>
        </w:rPr>
        <w:t>“</w:t>
      </w:r>
      <w:r w:rsidRPr="00D06393">
        <w:rPr>
          <w:rFonts w:ascii="Arial" w:hAnsi="Arial" w:cs="Arial"/>
          <w:sz w:val="24"/>
          <w:szCs w:val="24"/>
        </w:rPr>
        <w:t>translating evidence into practice</w:t>
      </w:r>
      <w:r w:rsidR="00050366">
        <w:rPr>
          <w:rFonts w:ascii="Arial" w:hAnsi="Arial" w:cs="Arial"/>
          <w:sz w:val="24"/>
          <w:szCs w:val="24"/>
        </w:rPr>
        <w:t>”</w:t>
      </w:r>
      <w:r w:rsidRPr="00D06393">
        <w:rPr>
          <w:rFonts w:ascii="Arial" w:hAnsi="Arial" w:cs="Arial"/>
          <w:sz w:val="24"/>
          <w:szCs w:val="24"/>
        </w:rPr>
        <w:t xml:space="preserve"> test, researchers showed</w:t>
      </w:r>
      <w:r w:rsidR="00135153">
        <w:rPr>
          <w:rFonts w:ascii="Arial" w:hAnsi="Arial" w:cs="Arial"/>
          <w:sz w:val="24"/>
          <w:szCs w:val="24"/>
        </w:rPr>
        <w:t xml:space="preserve"> that</w:t>
      </w:r>
      <w:r w:rsidRPr="00D06393">
        <w:rPr>
          <w:rFonts w:ascii="Arial" w:hAnsi="Arial" w:cs="Arial"/>
          <w:sz w:val="24"/>
          <w:szCs w:val="24"/>
        </w:rPr>
        <w:t xml:space="preserve"> the same students can ace a similar test after a short course</w:t>
      </w:r>
      <w:r w:rsidR="002D5359" w:rsidRPr="00D06393">
        <w:rPr>
          <w:rFonts w:ascii="Arial" w:hAnsi="Arial" w:cs="Arial"/>
          <w:sz w:val="24"/>
          <w:szCs w:val="24"/>
        </w:rPr>
        <w:t xml:space="preserve"> </w:t>
      </w:r>
      <w:r w:rsidR="002D5359" w:rsidRPr="00D06393">
        <w:rPr>
          <w:rFonts w:ascii="Arial" w:hAnsi="Arial" w:cs="Arial"/>
          <w:sz w:val="24"/>
          <w:szCs w:val="24"/>
        </w:rPr>
        <w:fldChar w:fldCharType="begin" w:fldLock="1"/>
      </w:r>
      <w:r w:rsidR="002D5359" w:rsidRPr="00D06393">
        <w:rPr>
          <w:rFonts w:ascii="Arial" w:hAnsi="Arial" w:cs="Arial"/>
          <w:sz w:val="24"/>
          <w:szCs w:val="24"/>
        </w:rPr>
        <w:instrText>ADDIN CSL_CITATION {"citationItems":[{"id":"ITEM-1","itemData":{"DOI":"10.1136/bmjopen-2017-020847","ISSN":"20446055","abstract":"Objectives To assess minimal medical statistical literacy in medical students and senior educators using the 10-item Quick Risk Test; to assess whether deficits in statistical literacy are stable or can be reduced by training. Design Prospective observational study on the students, observational study on the university lecturers. Setting Charité University Medicine medical curriculum for students and a continuing medical education (CME) course at a German University for senior educators. Participants 169 students taking part in compulsory final-year curricular training in medical statistical literacy (63% female, median age 25 years). Sixteen professors of medicine and other senior educators attending a CME course on medical statistical literacy (44% female, age range=30-65 years). Interventions Students completed a 90 min training session in medical statistical literacy. No intervention for the senior educators. Outcome measures Primary outcome measure was the number of correct answers out of four multiple-choice alternatives per item on the Quick Risk Test. Results Final-year students answered on average half (median=50%) of the questions correctly while senior educators answered three-quarters correctly (median=75%). For comparison, chance performance is 25%. A 90 min training session for students increased the median percentage correct from 50% to 90%. 82% of participants improved their performance. Conclusions Medical students and educators do not master all basic concepts in medical statistics. This can be quickly assessed with the Quick Risk Test. The fact that a 90 min training session on medical statistical literacy improves students' understanding from 50% to 90% indicates that the problem is not a hard-wired inability to understand statistical concepts. This gap in physicians' education has long-lasting effects; even senior medical educators could answer only 75% of the questions correctly on average. Hence, medical students and professionals should receive enhanced training in how to interpret risk-related medical statistics.","author":[{"dropping-particle":"","family":"Jenny","given":"Mirjam Annina","non-dropping-particle":"","parse-names":false,"suffix":""},{"dropping-particle":"","family":"Keller","given":"Niklas","non-dropping-particle":"","parse-names":false,"suffix":""},{"dropping-particle":"","family":"Gigerenzer","given":"Gerd","non-dropping-particle":"","parse-names":false,"suffix":""}],"container-title":"BMJ Open","id":"ITEM-1","issue":"8","issued":{"date-parts":[["2018","8","1"]]},"page":"e020847","publisher":"BMJ Publishing Group","title":"Assessing minimal medical statistical literacy using the Quick Risk Test: A prospective observational study in Germany","type":"article-journal","volume":"8"},"uris":["http://www.mendeley.com/documents/?uuid=cdfbe105-60b2-307d-8770-5b39187f5b59"]}],"mendeley":{"formattedCitation":"(Jenny, Keller and Gigerenzer, 2018)","plainTextFormattedCitation":"(Jenny, Keller and Gigerenzer, 2018)","previouslyFormattedCitation":"(Jenny, Keller and Gigerenzer, 2018)"},"properties":{"noteIndex":0},"schema":"https://github.com/citation-style-language/schema/raw/master/csl-citation.json"}</w:instrText>
      </w:r>
      <w:r w:rsidR="002D5359" w:rsidRPr="00D06393">
        <w:rPr>
          <w:rFonts w:ascii="Arial" w:hAnsi="Arial" w:cs="Arial"/>
          <w:sz w:val="24"/>
          <w:szCs w:val="24"/>
        </w:rPr>
        <w:fldChar w:fldCharType="separate"/>
      </w:r>
      <w:r w:rsidR="002D5359" w:rsidRPr="00D06393">
        <w:rPr>
          <w:rFonts w:ascii="Arial" w:hAnsi="Arial" w:cs="Arial"/>
          <w:noProof/>
          <w:sz w:val="24"/>
          <w:szCs w:val="24"/>
        </w:rPr>
        <w:t>(Jenny, Keller and Gigerenzer, 2018)</w:t>
      </w:r>
      <w:r w:rsidR="002D5359" w:rsidRPr="00D06393">
        <w:rPr>
          <w:rFonts w:ascii="Arial" w:hAnsi="Arial" w:cs="Arial"/>
          <w:sz w:val="24"/>
          <w:szCs w:val="24"/>
        </w:rPr>
        <w:fldChar w:fldCharType="end"/>
      </w:r>
      <w:r w:rsidRPr="00D06393">
        <w:rPr>
          <w:rFonts w:ascii="Arial" w:hAnsi="Arial" w:cs="Arial"/>
          <w:sz w:val="24"/>
          <w:szCs w:val="24"/>
        </w:rPr>
        <w:t>.</w:t>
      </w:r>
      <w:r w:rsidR="002726AB" w:rsidRPr="00D06393">
        <w:rPr>
          <w:rFonts w:ascii="Arial" w:hAnsi="Arial" w:cs="Arial"/>
          <w:sz w:val="24"/>
          <w:szCs w:val="24"/>
        </w:rPr>
        <w:t xml:space="preserve"> </w:t>
      </w:r>
      <w:r w:rsidRPr="00D06393">
        <w:rPr>
          <w:rFonts w:ascii="Arial" w:hAnsi="Arial" w:cs="Arial"/>
          <w:sz w:val="24"/>
          <w:szCs w:val="24"/>
        </w:rPr>
        <w:t>Additionally, there is evidence suggesting</w:t>
      </w:r>
      <w:r w:rsidR="00EF22C6" w:rsidRPr="00D06393">
        <w:rPr>
          <w:rFonts w:ascii="Arial" w:hAnsi="Arial" w:cs="Arial"/>
          <w:sz w:val="24"/>
          <w:szCs w:val="24"/>
        </w:rPr>
        <w:t xml:space="preserve"> that</w:t>
      </w:r>
      <w:r w:rsidRPr="00D06393">
        <w:rPr>
          <w:rFonts w:ascii="Arial" w:hAnsi="Arial" w:cs="Arial"/>
          <w:sz w:val="24"/>
          <w:szCs w:val="24"/>
        </w:rPr>
        <w:t xml:space="preserve"> graphic aids improve the way surgeons communicate </w:t>
      </w:r>
      <w:r w:rsidR="00D2285F">
        <w:rPr>
          <w:rFonts w:ascii="Arial" w:hAnsi="Arial" w:cs="Arial"/>
          <w:sz w:val="24"/>
          <w:szCs w:val="24"/>
        </w:rPr>
        <w:t xml:space="preserve">procedures’ </w:t>
      </w:r>
      <w:r w:rsidRPr="00D06393">
        <w:rPr>
          <w:rFonts w:ascii="Arial" w:hAnsi="Arial" w:cs="Arial"/>
          <w:sz w:val="24"/>
          <w:szCs w:val="24"/>
        </w:rPr>
        <w:t>risks and benefits</w:t>
      </w:r>
      <w:r w:rsidR="002D5359" w:rsidRPr="00D06393">
        <w:rPr>
          <w:rFonts w:ascii="Arial" w:hAnsi="Arial" w:cs="Arial"/>
          <w:sz w:val="24"/>
          <w:szCs w:val="24"/>
        </w:rPr>
        <w:t xml:space="preserve"> </w:t>
      </w:r>
      <w:r w:rsidR="002D5359" w:rsidRPr="00D06393">
        <w:rPr>
          <w:rFonts w:ascii="Arial" w:hAnsi="Arial" w:cs="Arial"/>
          <w:sz w:val="24"/>
          <w:szCs w:val="24"/>
        </w:rPr>
        <w:fldChar w:fldCharType="begin" w:fldLock="1"/>
      </w:r>
      <w:r w:rsidR="002D5359" w:rsidRPr="00D06393">
        <w:rPr>
          <w:rFonts w:ascii="Arial" w:hAnsi="Arial" w:cs="Arial"/>
          <w:sz w:val="24"/>
          <w:szCs w:val="24"/>
        </w:rPr>
        <w:instrText>ADDIN CSL_CITATION {"citationItems":[{"id":"ITEM-1","itemData":{"DOI":"10.1016/j.pec.2016.01.013","ISSN":"18735134","abstract":"Objective To effectively practice evidence-based medicine, surgeons need to understand and be able to communicate health-relevant numerical information. We present the first study examining risk literacy in surgeons by assessing numeracy and surgical risk comprehension. Our study also investigated whether visual aids improve risk comprehension in surgeons with limited numeracy. Methods Participants were 292 surgeons from 60 countries who completed an instrument measuring numeracy and evaluated the results of a randomized controlled trial including post-surgical side-effects. Half of the surgeons received this information in numbers. The other half received the information represented visually. Accuracy of risk estimation, reading latency, and estimate latency (i.e., deliberation) were assessed. Results Some surgeons have low numeracy and could not correctly interpret surgical risks without additional support. Visual aids made risks transparent and eliminated differences in risk understanding between more and less numerate surgeons, increasing the amount of time that less numerate surgeons spent deliberating about risks. Conclusions Visual aids can be an efficient and inexpensive means of improving risk comprehension and clinical judgement in surgeons with low numerical and statistical skills. Practice implications Programs designed to help professionals represent and communicate health-relevant numerical information in simple transparent graphs may unobtrusively promote informed decision making.","author":[{"dropping-particle":"","family":"Garcia-Retamero","given":"Rocio","non-dropping-particle":"","parse-names":false,"suffix":""},{"dropping-particle":"","family":"Cokely","given":"Edward T.","non-dropping-particle":"","parse-names":false,"suffix":""},{"dropping-particle":"","family":"Wicki","given":"Barbara","non-dropping-particle":"","parse-names":false,"suffix":""},{"dropping-particle":"","family":"Joeris","given":"Alexander","non-dropping-particle":"","parse-names":false,"suffix":""}],"container-title":"Patient Education and Counseling","id":"ITEM-1","issue":"7","issued":{"date-parts":[["2016","7","1"]]},"page":"1156-1161","publisher":"Elsevier Ireland Ltd","title":"Improving risk literacy in surgeons","type":"article-journal","volume":"99"},"uris":["http://www.mendeley.com/documents/?uuid=4204d340-0535-3f7c-9162-bf18b2cfc1b3"]}],"mendeley":{"formattedCitation":"(Garcia-Retamero &lt;i&gt;et al.&lt;/i&gt;, 2016)","plainTextFormattedCitation":"(Garcia-Retamero et al., 2016)"},"properties":{"noteIndex":0},"schema":"https://github.com/citation-style-language/schema/raw/master/csl-citation.json"}</w:instrText>
      </w:r>
      <w:r w:rsidR="002D5359" w:rsidRPr="00D06393">
        <w:rPr>
          <w:rFonts w:ascii="Arial" w:hAnsi="Arial" w:cs="Arial"/>
          <w:sz w:val="24"/>
          <w:szCs w:val="24"/>
        </w:rPr>
        <w:fldChar w:fldCharType="separate"/>
      </w:r>
      <w:r w:rsidR="002D5359" w:rsidRPr="00D06393">
        <w:rPr>
          <w:rFonts w:ascii="Arial" w:hAnsi="Arial" w:cs="Arial"/>
          <w:noProof/>
          <w:sz w:val="24"/>
          <w:szCs w:val="24"/>
        </w:rPr>
        <w:t xml:space="preserve">(Garcia-Retamero </w:t>
      </w:r>
      <w:r w:rsidR="002D5359" w:rsidRPr="00D06393">
        <w:rPr>
          <w:rFonts w:ascii="Arial" w:hAnsi="Arial" w:cs="Arial"/>
          <w:i/>
          <w:noProof/>
          <w:sz w:val="24"/>
          <w:szCs w:val="24"/>
        </w:rPr>
        <w:t>et al.</w:t>
      </w:r>
      <w:r w:rsidR="002D5359" w:rsidRPr="00D06393">
        <w:rPr>
          <w:rFonts w:ascii="Arial" w:hAnsi="Arial" w:cs="Arial"/>
          <w:noProof/>
          <w:sz w:val="24"/>
          <w:szCs w:val="24"/>
        </w:rPr>
        <w:t>, 2016)</w:t>
      </w:r>
      <w:r w:rsidR="002D5359" w:rsidRPr="00D06393">
        <w:rPr>
          <w:rFonts w:ascii="Arial" w:hAnsi="Arial" w:cs="Arial"/>
          <w:sz w:val="24"/>
          <w:szCs w:val="24"/>
        </w:rPr>
        <w:fldChar w:fldCharType="end"/>
      </w:r>
      <w:r w:rsidRPr="00D06393">
        <w:rPr>
          <w:rFonts w:ascii="Arial" w:hAnsi="Arial" w:cs="Arial"/>
          <w:sz w:val="24"/>
          <w:szCs w:val="24"/>
        </w:rPr>
        <w:t xml:space="preserve">. </w:t>
      </w:r>
    </w:p>
    <w:p w14:paraId="017AFDE3" w14:textId="77777777" w:rsidR="008B4A24" w:rsidRPr="00D06393" w:rsidRDefault="008B4A24" w:rsidP="00D06393">
      <w:pPr>
        <w:spacing w:after="0" w:line="240" w:lineRule="auto"/>
        <w:jc w:val="both"/>
        <w:rPr>
          <w:rFonts w:ascii="Arial" w:hAnsi="Arial" w:cs="Arial"/>
          <w:sz w:val="24"/>
          <w:szCs w:val="24"/>
        </w:rPr>
      </w:pPr>
    </w:p>
    <w:p w14:paraId="475DF0BB" w14:textId="5D79E269" w:rsidR="00B173A2" w:rsidRPr="00317663" w:rsidRDefault="00B173A2" w:rsidP="00D06393">
      <w:pPr>
        <w:spacing w:after="0" w:line="240" w:lineRule="auto"/>
        <w:jc w:val="both"/>
        <w:rPr>
          <w:rFonts w:ascii="Arial" w:hAnsi="Arial" w:cs="Arial"/>
          <w:sz w:val="24"/>
          <w:szCs w:val="24"/>
          <w:lang w:val="en-US"/>
        </w:rPr>
      </w:pPr>
      <w:r w:rsidRPr="00D06393">
        <w:rPr>
          <w:rFonts w:ascii="Arial" w:hAnsi="Arial" w:cs="Arial"/>
          <w:sz w:val="24"/>
          <w:szCs w:val="24"/>
        </w:rPr>
        <w:t>Th</w:t>
      </w:r>
      <w:r w:rsidR="00D2285F">
        <w:rPr>
          <w:rFonts w:ascii="Arial" w:hAnsi="Arial" w:cs="Arial"/>
          <w:sz w:val="24"/>
          <w:szCs w:val="24"/>
        </w:rPr>
        <w:t>us</w:t>
      </w:r>
      <w:r w:rsidRPr="00D06393">
        <w:rPr>
          <w:rFonts w:ascii="Arial" w:hAnsi="Arial" w:cs="Arial"/>
          <w:sz w:val="24"/>
          <w:szCs w:val="24"/>
        </w:rPr>
        <w:t>,</w:t>
      </w:r>
      <w:r w:rsidR="002726AB" w:rsidRPr="00D06393">
        <w:rPr>
          <w:rFonts w:ascii="Arial" w:hAnsi="Arial" w:cs="Arial"/>
          <w:sz w:val="24"/>
          <w:szCs w:val="24"/>
        </w:rPr>
        <w:t xml:space="preserve"> since</w:t>
      </w:r>
      <w:r w:rsidRPr="00D06393">
        <w:rPr>
          <w:rFonts w:ascii="Arial" w:hAnsi="Arial" w:cs="Arial"/>
          <w:sz w:val="24"/>
          <w:szCs w:val="24"/>
        </w:rPr>
        <w:t xml:space="preserve"> clinicians </w:t>
      </w:r>
      <w:r w:rsidR="00193663">
        <w:rPr>
          <w:rFonts w:ascii="Arial" w:hAnsi="Arial" w:cs="Arial"/>
          <w:sz w:val="24"/>
          <w:szCs w:val="24"/>
        </w:rPr>
        <w:t xml:space="preserve">are </w:t>
      </w:r>
      <w:r w:rsidRPr="00D06393">
        <w:rPr>
          <w:rFonts w:ascii="Arial" w:hAnsi="Arial" w:cs="Arial"/>
          <w:sz w:val="24"/>
          <w:szCs w:val="24"/>
        </w:rPr>
        <w:t xml:space="preserve">usually </w:t>
      </w:r>
      <w:r w:rsidR="007D1E36">
        <w:rPr>
          <w:rFonts w:ascii="Arial" w:hAnsi="Arial" w:cs="Arial"/>
          <w:sz w:val="24"/>
          <w:szCs w:val="24"/>
        </w:rPr>
        <w:t>meticulous</w:t>
      </w:r>
      <w:r w:rsidR="007D1E36" w:rsidRPr="00D06393">
        <w:rPr>
          <w:rFonts w:ascii="Arial" w:hAnsi="Arial" w:cs="Arial"/>
          <w:sz w:val="24"/>
          <w:szCs w:val="24"/>
        </w:rPr>
        <w:t xml:space="preserve"> </w:t>
      </w:r>
      <w:r w:rsidRPr="00D06393">
        <w:rPr>
          <w:rFonts w:ascii="Arial" w:hAnsi="Arial" w:cs="Arial"/>
          <w:sz w:val="24"/>
          <w:szCs w:val="24"/>
        </w:rPr>
        <w:t xml:space="preserve">students and well-intended people, there is </w:t>
      </w:r>
      <w:r w:rsidR="0033126A" w:rsidRPr="00D06393">
        <w:rPr>
          <w:rFonts w:ascii="Arial" w:hAnsi="Arial" w:cs="Arial"/>
          <w:sz w:val="24"/>
          <w:szCs w:val="24"/>
        </w:rPr>
        <w:t xml:space="preserve">fertile ground to improve this situation. Again, </w:t>
      </w:r>
      <w:r w:rsidR="002D5359" w:rsidRPr="00D06393">
        <w:rPr>
          <w:rFonts w:ascii="Arial" w:hAnsi="Arial" w:cs="Arial"/>
          <w:sz w:val="24"/>
          <w:szCs w:val="24"/>
        </w:rPr>
        <w:fldChar w:fldCharType="begin" w:fldLock="1"/>
      </w:r>
      <w:r w:rsidR="002D5359" w:rsidRPr="00D06393">
        <w:rPr>
          <w:rFonts w:ascii="Arial" w:hAnsi="Arial" w:cs="Arial"/>
          <w:sz w:val="24"/>
          <w:szCs w:val="24"/>
        </w:rPr>
        <w:instrText>ADDIN CSL_CITATION {"citationItems":[{"id":"ITEM-1","itemData":{"DOI":"10.7551/mitpress/9780262016032.001.0001","ISBN":"9780262298957","abstract":"Envisioning Health Care 2020","author":[{"dropping-particle":"","family":"Gigerenzer","given":"Gerd","non-dropping-particle":"","parse-names":false,"suffix":""},{"dropping-particle":"","family":"Gray","given":"J A Muir","non-dropping-particle":"","parse-names":false,"suffix":""}],"container-title":"Better Doctors, Better Patients, Better Decisions","editor":[{"dropping-particle":"","family":"Gigerenzer","given":"Gerd","non-dropping-particle":"","parse-names":false,"suffix":""},{"dropping-particle":"","family":"Gray","given":"J.A. Muir","non-dropping-particle":"","parse-names":false,"suffix":""}],"id":"ITEM-1","issue":"February","issued":{"date-parts":[["2011"]]},"number-of-pages":"1-21","publisher":"The MIT Press","title":"Launching the Century of the Patient","type":"book"},"uris":["http://www.mendeley.com/documents/?uuid=41cc1086-255d-4ed9-b481-f1e19b6570ca"]}],"mendeley":{"formattedCitation":"(Gigerenzer and Gray, 2011)","manualFormatting":"Gigerenzer and Gray, 2011","plainTextFormattedCitation":"(Gigerenzer and Gray, 2011)","previouslyFormattedCitation":"(Gigerenzer and Gray, 2011)"},"properties":{"noteIndex":0},"schema":"https://github.com/citation-style-language/schema/raw/master/csl-citation.json"}</w:instrText>
      </w:r>
      <w:r w:rsidR="002D5359" w:rsidRPr="00D06393">
        <w:rPr>
          <w:rFonts w:ascii="Arial" w:hAnsi="Arial" w:cs="Arial"/>
          <w:sz w:val="24"/>
          <w:szCs w:val="24"/>
        </w:rPr>
        <w:fldChar w:fldCharType="separate"/>
      </w:r>
      <w:r w:rsidR="002D5359" w:rsidRPr="00D06393">
        <w:rPr>
          <w:rFonts w:ascii="Arial" w:hAnsi="Arial" w:cs="Arial"/>
          <w:noProof/>
          <w:sz w:val="24"/>
          <w:szCs w:val="24"/>
        </w:rPr>
        <w:t xml:space="preserve">Gigerenzer and Gray </w:t>
      </w:r>
      <w:r w:rsidR="00926C5D" w:rsidRPr="00D06393">
        <w:rPr>
          <w:rFonts w:ascii="Arial" w:hAnsi="Arial" w:cs="Arial"/>
          <w:noProof/>
          <w:sz w:val="24"/>
          <w:szCs w:val="24"/>
        </w:rPr>
        <w:t>(</w:t>
      </w:r>
      <w:r w:rsidR="002D5359" w:rsidRPr="00D06393">
        <w:rPr>
          <w:rFonts w:ascii="Arial" w:hAnsi="Arial" w:cs="Arial"/>
          <w:noProof/>
          <w:sz w:val="24"/>
          <w:szCs w:val="24"/>
        </w:rPr>
        <w:t>2011</w:t>
      </w:r>
      <w:r w:rsidR="002D5359" w:rsidRPr="00D06393">
        <w:rPr>
          <w:rFonts w:ascii="Arial" w:hAnsi="Arial" w:cs="Arial"/>
          <w:sz w:val="24"/>
          <w:szCs w:val="24"/>
        </w:rPr>
        <w:fldChar w:fldCharType="end"/>
      </w:r>
      <w:r w:rsidR="00926C5D" w:rsidRPr="00D06393">
        <w:rPr>
          <w:rFonts w:ascii="Arial" w:hAnsi="Arial" w:cs="Arial"/>
          <w:sz w:val="24"/>
          <w:szCs w:val="24"/>
        </w:rPr>
        <w:t>)</w:t>
      </w:r>
      <w:r w:rsidR="00D2285F">
        <w:rPr>
          <w:rFonts w:ascii="Arial" w:hAnsi="Arial" w:cs="Arial"/>
          <w:sz w:val="24"/>
          <w:szCs w:val="24"/>
        </w:rPr>
        <w:t xml:space="preserve">, </w:t>
      </w:r>
      <w:r w:rsidR="0033126A" w:rsidRPr="00D06393">
        <w:rPr>
          <w:rFonts w:ascii="Arial" w:hAnsi="Arial" w:cs="Arial"/>
          <w:sz w:val="24"/>
          <w:szCs w:val="24"/>
        </w:rPr>
        <w:t xml:space="preserve">when launching “The century of the </w:t>
      </w:r>
      <w:commentRangeStart w:id="26"/>
      <w:r w:rsidR="00CE582F" w:rsidRPr="00D06393">
        <w:rPr>
          <w:rFonts w:ascii="Arial" w:hAnsi="Arial" w:cs="Arial"/>
          <w:sz w:val="24"/>
          <w:szCs w:val="24"/>
        </w:rPr>
        <w:t>p</w:t>
      </w:r>
      <w:r w:rsidR="0033126A" w:rsidRPr="00D06393">
        <w:rPr>
          <w:rFonts w:ascii="Arial" w:hAnsi="Arial" w:cs="Arial"/>
          <w:sz w:val="24"/>
          <w:szCs w:val="24"/>
        </w:rPr>
        <w:t>atient</w:t>
      </w:r>
      <w:commentRangeEnd w:id="26"/>
      <w:r w:rsidR="005937D4" w:rsidRPr="00317663">
        <w:rPr>
          <w:rStyle w:val="CommentReference"/>
          <w:rFonts w:ascii="Arial" w:hAnsi="Arial" w:cs="Arial"/>
          <w:sz w:val="24"/>
          <w:szCs w:val="24"/>
        </w:rPr>
        <w:commentReference w:id="26"/>
      </w:r>
      <w:r w:rsidR="0033126A" w:rsidRPr="00D06393">
        <w:rPr>
          <w:rFonts w:ascii="Arial" w:hAnsi="Arial" w:cs="Arial"/>
          <w:sz w:val="24"/>
          <w:szCs w:val="24"/>
        </w:rPr>
        <w:t>”</w:t>
      </w:r>
      <w:r w:rsidR="00D2285F">
        <w:rPr>
          <w:rFonts w:ascii="Arial" w:hAnsi="Arial" w:cs="Arial"/>
          <w:sz w:val="24"/>
          <w:szCs w:val="24"/>
        </w:rPr>
        <w:t>,</w:t>
      </w:r>
      <w:r w:rsidR="0033126A" w:rsidRPr="00D06393">
        <w:rPr>
          <w:rFonts w:ascii="Arial" w:hAnsi="Arial" w:cs="Arial"/>
          <w:sz w:val="24"/>
          <w:szCs w:val="24"/>
        </w:rPr>
        <w:t xml:space="preserve"> proposed seven goals</w:t>
      </w:r>
      <w:r w:rsidR="008D266A">
        <w:rPr>
          <w:rFonts w:ascii="Arial" w:hAnsi="Arial" w:cs="Arial"/>
          <w:sz w:val="24"/>
          <w:szCs w:val="24"/>
        </w:rPr>
        <w:t>:</w:t>
      </w:r>
      <w:r w:rsidR="0033126A" w:rsidRPr="00D06393">
        <w:rPr>
          <w:rFonts w:ascii="Arial" w:hAnsi="Arial" w:cs="Arial"/>
          <w:sz w:val="24"/>
          <w:szCs w:val="24"/>
        </w:rPr>
        <w:t xml:space="preserve"> </w:t>
      </w:r>
      <w:commentRangeStart w:id="27"/>
      <w:r w:rsidR="0033126A" w:rsidRPr="00D06393">
        <w:rPr>
          <w:rFonts w:ascii="Arial" w:hAnsi="Arial" w:cs="Arial"/>
          <w:sz w:val="24"/>
          <w:szCs w:val="24"/>
        </w:rPr>
        <w:t xml:space="preserve">funding </w:t>
      </w:r>
      <w:r w:rsidR="00D2285F">
        <w:rPr>
          <w:rFonts w:ascii="Arial" w:hAnsi="Arial" w:cs="Arial"/>
          <w:sz w:val="24"/>
          <w:szCs w:val="24"/>
        </w:rPr>
        <w:t>for</w:t>
      </w:r>
      <w:r w:rsidR="0033126A" w:rsidRPr="00D06393">
        <w:rPr>
          <w:rFonts w:ascii="Arial" w:hAnsi="Arial" w:cs="Arial"/>
          <w:sz w:val="24"/>
          <w:szCs w:val="24"/>
        </w:rPr>
        <w:t xml:space="preserve"> research relevant for patients</w:t>
      </w:r>
      <w:r w:rsidR="00474FD7">
        <w:rPr>
          <w:rFonts w:ascii="Arial" w:hAnsi="Arial" w:cs="Arial"/>
          <w:sz w:val="24"/>
          <w:szCs w:val="24"/>
        </w:rPr>
        <w:t>;</w:t>
      </w:r>
      <w:r w:rsidR="0033126A" w:rsidRPr="00D06393">
        <w:rPr>
          <w:rFonts w:ascii="Arial" w:hAnsi="Arial" w:cs="Arial"/>
          <w:sz w:val="24"/>
          <w:szCs w:val="24"/>
        </w:rPr>
        <w:t xml:space="preserve"> </w:t>
      </w:r>
      <w:r w:rsidR="00CE582F" w:rsidRPr="00D06393">
        <w:rPr>
          <w:rFonts w:ascii="Arial" w:hAnsi="Arial" w:cs="Arial"/>
          <w:sz w:val="24"/>
          <w:szCs w:val="24"/>
        </w:rPr>
        <w:t>transparent and complete reporting in medical journals, health pamphlets</w:t>
      </w:r>
      <w:r w:rsidR="00D2285F">
        <w:rPr>
          <w:rFonts w:ascii="Arial" w:hAnsi="Arial" w:cs="Arial"/>
          <w:sz w:val="24"/>
          <w:szCs w:val="24"/>
        </w:rPr>
        <w:t>,</w:t>
      </w:r>
      <w:r w:rsidR="00CE582F" w:rsidRPr="00D06393">
        <w:rPr>
          <w:rFonts w:ascii="Arial" w:hAnsi="Arial" w:cs="Arial"/>
          <w:sz w:val="24"/>
          <w:szCs w:val="24"/>
        </w:rPr>
        <w:t xml:space="preserve"> and the media</w:t>
      </w:r>
      <w:r w:rsidR="00474FD7">
        <w:rPr>
          <w:rFonts w:ascii="Arial" w:hAnsi="Arial" w:cs="Arial"/>
          <w:sz w:val="24"/>
          <w:szCs w:val="24"/>
        </w:rPr>
        <w:t>;</w:t>
      </w:r>
      <w:r w:rsidR="0033126A" w:rsidRPr="00D06393">
        <w:rPr>
          <w:rFonts w:ascii="Arial" w:hAnsi="Arial" w:cs="Arial"/>
          <w:sz w:val="24"/>
          <w:szCs w:val="24"/>
        </w:rPr>
        <w:t xml:space="preserve"> incentive structures that minimize conflicts of interest</w:t>
      </w:r>
      <w:r w:rsidR="00474FD7">
        <w:rPr>
          <w:rFonts w:ascii="Arial" w:hAnsi="Arial" w:cs="Arial"/>
          <w:sz w:val="24"/>
          <w:szCs w:val="24"/>
        </w:rPr>
        <w:t>;</w:t>
      </w:r>
      <w:r w:rsidR="0033126A" w:rsidRPr="00D06393">
        <w:rPr>
          <w:rFonts w:ascii="Arial" w:hAnsi="Arial" w:cs="Arial"/>
          <w:sz w:val="24"/>
          <w:szCs w:val="24"/>
        </w:rPr>
        <w:t xml:space="preserve"> </w:t>
      </w:r>
      <w:r w:rsidR="00D2285F">
        <w:rPr>
          <w:rFonts w:ascii="Arial" w:hAnsi="Arial" w:cs="Arial"/>
          <w:sz w:val="24"/>
          <w:szCs w:val="24"/>
        </w:rPr>
        <w:t>promot</w:t>
      </w:r>
      <w:r w:rsidR="004E5EB6">
        <w:rPr>
          <w:rFonts w:ascii="Arial" w:hAnsi="Arial" w:cs="Arial"/>
          <w:sz w:val="24"/>
          <w:szCs w:val="24"/>
        </w:rPr>
        <w:t>ing</w:t>
      </w:r>
      <w:r w:rsidR="00D2285F">
        <w:rPr>
          <w:rFonts w:ascii="Arial" w:hAnsi="Arial" w:cs="Arial"/>
          <w:sz w:val="24"/>
          <w:szCs w:val="24"/>
        </w:rPr>
        <w:t xml:space="preserve"> </w:t>
      </w:r>
      <w:r w:rsidR="0033126A" w:rsidRPr="00D06393">
        <w:rPr>
          <w:rFonts w:ascii="Arial" w:hAnsi="Arial" w:cs="Arial"/>
          <w:sz w:val="24"/>
          <w:szCs w:val="24"/>
        </w:rPr>
        <w:t>bet</w:t>
      </w:r>
      <w:r w:rsidR="004E5EB6">
        <w:rPr>
          <w:rFonts w:ascii="Arial" w:hAnsi="Arial" w:cs="Arial"/>
          <w:sz w:val="24"/>
          <w:szCs w:val="24"/>
        </w:rPr>
        <w:t>ter</w:t>
      </w:r>
      <w:r w:rsidR="0033126A" w:rsidRPr="00D06393">
        <w:rPr>
          <w:rFonts w:ascii="Arial" w:hAnsi="Arial" w:cs="Arial"/>
          <w:sz w:val="24"/>
          <w:szCs w:val="24"/>
        </w:rPr>
        <w:t xml:space="preserve"> practice instead of defensive medicine</w:t>
      </w:r>
      <w:r w:rsidR="00474FD7">
        <w:rPr>
          <w:rFonts w:ascii="Arial" w:hAnsi="Arial" w:cs="Arial"/>
          <w:sz w:val="24"/>
          <w:szCs w:val="24"/>
        </w:rPr>
        <w:t>;</w:t>
      </w:r>
      <w:r w:rsidR="002726AB" w:rsidRPr="00D06393">
        <w:rPr>
          <w:rFonts w:ascii="Arial" w:hAnsi="Arial" w:cs="Arial"/>
          <w:sz w:val="24"/>
          <w:szCs w:val="24"/>
        </w:rPr>
        <w:t xml:space="preserve"> and</w:t>
      </w:r>
      <w:r w:rsidR="0033126A" w:rsidRPr="00D06393">
        <w:rPr>
          <w:rFonts w:ascii="Arial" w:hAnsi="Arial" w:cs="Arial"/>
          <w:sz w:val="24"/>
          <w:szCs w:val="24"/>
        </w:rPr>
        <w:t xml:space="preserve"> doctors who understand health statistics.</w:t>
      </w:r>
      <w:commentRangeEnd w:id="27"/>
      <w:r w:rsidR="00474FD7">
        <w:rPr>
          <w:rStyle w:val="CommentReference"/>
        </w:rPr>
        <w:commentReference w:id="27"/>
      </w:r>
    </w:p>
    <w:p w14:paraId="3F4F53DC" w14:textId="77777777" w:rsidR="00CE582F" w:rsidRPr="00D06393" w:rsidRDefault="00CE582F" w:rsidP="00D06393">
      <w:pPr>
        <w:spacing w:after="0" w:line="240" w:lineRule="auto"/>
        <w:jc w:val="both"/>
        <w:rPr>
          <w:rFonts w:ascii="Arial" w:hAnsi="Arial" w:cs="Arial"/>
          <w:sz w:val="24"/>
          <w:szCs w:val="24"/>
        </w:rPr>
      </w:pPr>
    </w:p>
    <w:p w14:paraId="768A3076" w14:textId="53B639ED" w:rsidR="00B95C7E" w:rsidRPr="00317663" w:rsidRDefault="0054421D" w:rsidP="00D06393">
      <w:pPr>
        <w:spacing w:after="0" w:line="240" w:lineRule="auto"/>
        <w:jc w:val="both"/>
        <w:rPr>
          <w:rFonts w:ascii="Arial" w:hAnsi="Arial" w:cs="Arial"/>
          <w:sz w:val="24"/>
          <w:szCs w:val="24"/>
          <w:lang w:val="en-US"/>
        </w:rPr>
      </w:pPr>
      <w:r w:rsidRPr="00D06393">
        <w:rPr>
          <w:rFonts w:ascii="Arial" w:hAnsi="Arial" w:cs="Arial"/>
          <w:sz w:val="24"/>
          <w:szCs w:val="24"/>
        </w:rPr>
        <w:t xml:space="preserve">Patients </w:t>
      </w:r>
      <w:r w:rsidR="00897211" w:rsidRPr="00D06393">
        <w:rPr>
          <w:rFonts w:ascii="Arial" w:hAnsi="Arial" w:cs="Arial"/>
          <w:sz w:val="24"/>
          <w:szCs w:val="24"/>
        </w:rPr>
        <w:t>have little influence on the way research funds are allocated or on the way media displays</w:t>
      </w:r>
      <w:r w:rsidR="00B95C7E" w:rsidRPr="00D06393">
        <w:rPr>
          <w:rFonts w:ascii="Arial" w:hAnsi="Arial" w:cs="Arial"/>
          <w:sz w:val="24"/>
          <w:szCs w:val="24"/>
        </w:rPr>
        <w:t xml:space="preserve"> </w:t>
      </w:r>
      <w:r w:rsidR="00116C7C">
        <w:rPr>
          <w:rFonts w:ascii="Arial" w:hAnsi="Arial" w:cs="Arial"/>
          <w:sz w:val="24"/>
          <w:szCs w:val="24"/>
        </w:rPr>
        <w:t>s</w:t>
      </w:r>
      <w:r w:rsidR="007D1E36" w:rsidRPr="00D06393">
        <w:rPr>
          <w:rFonts w:ascii="Arial" w:hAnsi="Arial" w:cs="Arial"/>
          <w:sz w:val="24"/>
          <w:szCs w:val="24"/>
        </w:rPr>
        <w:t>cien</w:t>
      </w:r>
      <w:r w:rsidR="007D1E36">
        <w:rPr>
          <w:rFonts w:ascii="Arial" w:hAnsi="Arial" w:cs="Arial"/>
          <w:sz w:val="24"/>
          <w:szCs w:val="24"/>
        </w:rPr>
        <w:t>tific</w:t>
      </w:r>
      <w:r w:rsidR="007D1E36" w:rsidRPr="00D06393">
        <w:rPr>
          <w:rFonts w:ascii="Arial" w:hAnsi="Arial" w:cs="Arial"/>
          <w:sz w:val="24"/>
          <w:szCs w:val="24"/>
        </w:rPr>
        <w:t xml:space="preserve"> </w:t>
      </w:r>
      <w:r w:rsidR="00B95C7E" w:rsidRPr="00D06393">
        <w:rPr>
          <w:rFonts w:ascii="Arial" w:hAnsi="Arial" w:cs="Arial"/>
          <w:sz w:val="24"/>
          <w:szCs w:val="24"/>
        </w:rPr>
        <w:t>news. However, they can overcome most of the problems mentioned above by improving communication</w:t>
      </w:r>
      <w:r w:rsidR="00D2285F">
        <w:rPr>
          <w:rFonts w:ascii="Arial" w:hAnsi="Arial" w:cs="Arial"/>
          <w:sz w:val="24"/>
          <w:szCs w:val="24"/>
        </w:rPr>
        <w:t xml:space="preserve"> with their clinicians</w:t>
      </w:r>
      <w:r w:rsidR="00B95C7E" w:rsidRPr="00D06393">
        <w:rPr>
          <w:rFonts w:ascii="Arial" w:hAnsi="Arial" w:cs="Arial"/>
          <w:sz w:val="24"/>
          <w:szCs w:val="24"/>
        </w:rPr>
        <w:t xml:space="preserve"> and by</w:t>
      </w:r>
      <w:r w:rsidR="005E726F">
        <w:rPr>
          <w:rFonts w:ascii="Arial" w:hAnsi="Arial" w:cs="Arial"/>
          <w:sz w:val="24"/>
          <w:szCs w:val="24"/>
        </w:rPr>
        <w:t xml:space="preserve"> </w:t>
      </w:r>
      <w:r w:rsidR="007460DB">
        <w:rPr>
          <w:rFonts w:ascii="Arial" w:hAnsi="Arial" w:cs="Arial"/>
          <w:sz w:val="24"/>
          <w:szCs w:val="24"/>
        </w:rPr>
        <w:t>looking for</w:t>
      </w:r>
      <w:r w:rsidR="00B95C7E" w:rsidRPr="00D06393">
        <w:rPr>
          <w:rFonts w:ascii="Arial" w:hAnsi="Arial" w:cs="Arial"/>
          <w:sz w:val="24"/>
          <w:szCs w:val="24"/>
        </w:rPr>
        <w:t xml:space="preserve"> critical information that </w:t>
      </w:r>
      <w:r w:rsidR="0085004D">
        <w:rPr>
          <w:rFonts w:ascii="Arial" w:hAnsi="Arial" w:cs="Arial"/>
          <w:sz w:val="24"/>
          <w:szCs w:val="24"/>
        </w:rPr>
        <w:t>is often</w:t>
      </w:r>
      <w:r w:rsidR="00B95C7E" w:rsidRPr="00D06393">
        <w:rPr>
          <w:rFonts w:ascii="Arial" w:hAnsi="Arial" w:cs="Arial"/>
          <w:sz w:val="24"/>
          <w:szCs w:val="24"/>
        </w:rPr>
        <w:t xml:space="preserve"> </w:t>
      </w:r>
      <w:r w:rsidR="002120CF" w:rsidRPr="00D06393">
        <w:rPr>
          <w:rFonts w:ascii="Arial" w:hAnsi="Arial" w:cs="Arial"/>
          <w:sz w:val="24"/>
          <w:szCs w:val="24"/>
        </w:rPr>
        <w:t>o</w:t>
      </w:r>
      <w:r w:rsidR="00B95C7E" w:rsidRPr="00D06393">
        <w:rPr>
          <w:rFonts w:ascii="Arial" w:hAnsi="Arial" w:cs="Arial"/>
          <w:sz w:val="24"/>
          <w:szCs w:val="24"/>
        </w:rPr>
        <w:t>verlooked.</w:t>
      </w:r>
      <w:r w:rsidR="00871170" w:rsidRPr="00D06393">
        <w:rPr>
          <w:rFonts w:ascii="Arial" w:hAnsi="Arial" w:cs="Arial"/>
          <w:sz w:val="24"/>
          <w:szCs w:val="24"/>
        </w:rPr>
        <w:t xml:space="preserve"> </w:t>
      </w:r>
    </w:p>
    <w:p w14:paraId="50A9CA84" w14:textId="2E45C199" w:rsidR="00351757" w:rsidRDefault="00351757" w:rsidP="00D06393">
      <w:pPr>
        <w:spacing w:after="0" w:line="240" w:lineRule="auto"/>
        <w:jc w:val="both"/>
        <w:rPr>
          <w:rFonts w:ascii="Arial" w:hAnsi="Arial" w:cs="Arial"/>
          <w:sz w:val="24"/>
          <w:szCs w:val="24"/>
        </w:rPr>
      </w:pPr>
    </w:p>
    <w:p w14:paraId="4520CC25" w14:textId="354E3FB4" w:rsidR="003B7F77" w:rsidRPr="00D06393" w:rsidRDefault="003B7F77" w:rsidP="00D06393">
      <w:pPr>
        <w:spacing w:after="0" w:line="240" w:lineRule="auto"/>
        <w:jc w:val="both"/>
        <w:rPr>
          <w:rFonts w:ascii="Arial" w:hAnsi="Arial" w:cs="Arial"/>
          <w:sz w:val="24"/>
          <w:szCs w:val="24"/>
        </w:rPr>
      </w:pPr>
      <w:r>
        <w:rPr>
          <w:rFonts w:ascii="Arial" w:hAnsi="Arial" w:cs="Arial"/>
          <w:sz w:val="24"/>
          <w:szCs w:val="24"/>
        </w:rPr>
        <w:t>[</w:t>
      </w:r>
      <w:r w:rsidRPr="003B7F77">
        <w:rPr>
          <w:rFonts w:ascii="Arial" w:hAnsi="Arial" w:cs="Arial"/>
          <w:sz w:val="24"/>
          <w:szCs w:val="24"/>
          <w:highlight w:val="yellow"/>
        </w:rPr>
        <w:t>Missing: a concluding sentence—a single takeaway</w:t>
      </w:r>
      <w:r>
        <w:rPr>
          <w:rFonts w:ascii="Arial" w:hAnsi="Arial" w:cs="Arial"/>
          <w:sz w:val="24"/>
          <w:szCs w:val="24"/>
        </w:rPr>
        <w:t>]</w:t>
      </w:r>
    </w:p>
    <w:p w14:paraId="12E47AC0" w14:textId="77777777" w:rsidR="00857305" w:rsidRPr="00D06393" w:rsidRDefault="00857305" w:rsidP="00D06393">
      <w:pPr>
        <w:spacing w:after="0" w:line="240" w:lineRule="auto"/>
        <w:jc w:val="both"/>
        <w:rPr>
          <w:rFonts w:ascii="Arial" w:hAnsi="Arial" w:cs="Arial"/>
          <w:sz w:val="24"/>
          <w:szCs w:val="24"/>
        </w:rPr>
      </w:pPr>
    </w:p>
    <w:p w14:paraId="4BFCC02C" w14:textId="3F288643" w:rsidR="005E282F" w:rsidRPr="00D06393" w:rsidRDefault="005E282F" w:rsidP="00D06393">
      <w:pPr>
        <w:spacing w:after="0" w:line="240" w:lineRule="auto"/>
        <w:jc w:val="both"/>
        <w:rPr>
          <w:rFonts w:ascii="Arial" w:hAnsi="Arial" w:cs="Arial"/>
          <w:b/>
          <w:bCs/>
          <w:sz w:val="24"/>
          <w:szCs w:val="24"/>
        </w:rPr>
      </w:pPr>
      <w:r w:rsidRPr="00D06393">
        <w:rPr>
          <w:rFonts w:ascii="Arial" w:hAnsi="Arial" w:cs="Arial"/>
          <w:b/>
          <w:bCs/>
          <w:sz w:val="24"/>
          <w:szCs w:val="24"/>
        </w:rPr>
        <w:t>ADVICE FO</w:t>
      </w:r>
      <w:r w:rsidR="00351757" w:rsidRPr="00D06393">
        <w:rPr>
          <w:rFonts w:ascii="Arial" w:hAnsi="Arial" w:cs="Arial"/>
          <w:b/>
          <w:bCs/>
          <w:sz w:val="24"/>
          <w:szCs w:val="24"/>
        </w:rPr>
        <w:t>R</w:t>
      </w:r>
      <w:r w:rsidRPr="00D06393">
        <w:rPr>
          <w:rFonts w:ascii="Arial" w:hAnsi="Arial" w:cs="Arial"/>
          <w:b/>
          <w:bCs/>
          <w:sz w:val="24"/>
          <w:szCs w:val="24"/>
        </w:rPr>
        <w:t xml:space="preserve"> PATIENTS</w:t>
      </w:r>
    </w:p>
    <w:p w14:paraId="386CC9CC" w14:textId="4B2FDBC0" w:rsidR="00351757" w:rsidRDefault="00351757" w:rsidP="00317663">
      <w:pPr>
        <w:pStyle w:val="ListParagraph"/>
        <w:numPr>
          <w:ilvl w:val="0"/>
          <w:numId w:val="1"/>
        </w:numPr>
        <w:spacing w:after="0" w:line="240" w:lineRule="auto"/>
        <w:ind w:left="360"/>
        <w:jc w:val="both"/>
        <w:rPr>
          <w:rFonts w:ascii="Arial" w:hAnsi="Arial" w:cs="Arial"/>
          <w:sz w:val="24"/>
          <w:szCs w:val="24"/>
        </w:rPr>
      </w:pPr>
      <w:commentRangeStart w:id="28"/>
      <w:r w:rsidRPr="00D06393">
        <w:rPr>
          <w:rFonts w:ascii="Arial" w:hAnsi="Arial" w:cs="Arial"/>
          <w:sz w:val="24"/>
          <w:szCs w:val="24"/>
        </w:rPr>
        <w:t xml:space="preserve">Be an active patient, do not be afraid to do </w:t>
      </w:r>
      <w:r w:rsidR="00D2285F">
        <w:rPr>
          <w:rFonts w:ascii="Arial" w:hAnsi="Arial" w:cs="Arial"/>
          <w:sz w:val="24"/>
          <w:szCs w:val="24"/>
        </w:rPr>
        <w:t xml:space="preserve">your own </w:t>
      </w:r>
      <w:r w:rsidRPr="00D06393">
        <w:rPr>
          <w:rFonts w:ascii="Arial" w:hAnsi="Arial" w:cs="Arial"/>
          <w:sz w:val="24"/>
          <w:szCs w:val="24"/>
        </w:rPr>
        <w:t>research on whatever illness or health question you may have.</w:t>
      </w:r>
    </w:p>
    <w:p w14:paraId="32802B45" w14:textId="77777777" w:rsidR="00D2285F" w:rsidRPr="00D06393" w:rsidRDefault="00D2285F" w:rsidP="00317663">
      <w:pPr>
        <w:pStyle w:val="ListParagraph"/>
        <w:spacing w:after="0" w:line="240" w:lineRule="auto"/>
        <w:ind w:left="360"/>
        <w:jc w:val="both"/>
        <w:rPr>
          <w:rFonts w:ascii="Arial" w:hAnsi="Arial" w:cs="Arial"/>
          <w:sz w:val="24"/>
          <w:szCs w:val="24"/>
        </w:rPr>
      </w:pPr>
    </w:p>
    <w:p w14:paraId="60D07557" w14:textId="689BBB50" w:rsidR="00351757" w:rsidRDefault="00351757"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Ask your clinician about reliable patient-education resources.</w:t>
      </w:r>
    </w:p>
    <w:p w14:paraId="396DCC59" w14:textId="77777777" w:rsidR="00D2285F" w:rsidRPr="00317663" w:rsidRDefault="00D2285F" w:rsidP="00317663">
      <w:pPr>
        <w:spacing w:after="0" w:line="240" w:lineRule="auto"/>
        <w:jc w:val="both"/>
        <w:rPr>
          <w:rFonts w:ascii="Arial" w:hAnsi="Arial" w:cs="Arial"/>
          <w:sz w:val="24"/>
          <w:szCs w:val="24"/>
        </w:rPr>
      </w:pPr>
    </w:p>
    <w:p w14:paraId="438B1A8E" w14:textId="3E223871" w:rsidR="002120CF" w:rsidRDefault="00351757"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Ask</w:t>
      </w:r>
      <w:r w:rsidR="00CE582F" w:rsidRPr="00D06393">
        <w:rPr>
          <w:rFonts w:ascii="Arial" w:hAnsi="Arial" w:cs="Arial"/>
          <w:sz w:val="24"/>
          <w:szCs w:val="24"/>
        </w:rPr>
        <w:t xml:space="preserve"> your clinician to </w:t>
      </w:r>
      <w:r w:rsidRPr="00D06393">
        <w:rPr>
          <w:rFonts w:ascii="Arial" w:hAnsi="Arial" w:cs="Arial"/>
          <w:sz w:val="24"/>
          <w:szCs w:val="24"/>
        </w:rPr>
        <w:t>disclose</w:t>
      </w:r>
      <w:r w:rsidR="00CE582F" w:rsidRPr="00D06393">
        <w:rPr>
          <w:rFonts w:ascii="Arial" w:hAnsi="Arial" w:cs="Arial"/>
          <w:sz w:val="24"/>
          <w:szCs w:val="24"/>
        </w:rPr>
        <w:t xml:space="preserve"> </w:t>
      </w:r>
      <w:r w:rsidR="007460DB">
        <w:rPr>
          <w:rFonts w:ascii="Arial" w:hAnsi="Arial" w:cs="Arial"/>
          <w:sz w:val="24"/>
          <w:szCs w:val="24"/>
        </w:rPr>
        <w:t>risks and</w:t>
      </w:r>
      <w:r w:rsidR="00CE582F" w:rsidRPr="00D06393">
        <w:rPr>
          <w:rFonts w:ascii="Arial" w:hAnsi="Arial" w:cs="Arial"/>
          <w:sz w:val="24"/>
          <w:szCs w:val="24"/>
        </w:rPr>
        <w:t xml:space="preserve"> benefits </w:t>
      </w:r>
      <w:r w:rsidR="007460DB">
        <w:rPr>
          <w:rFonts w:ascii="Arial" w:hAnsi="Arial" w:cs="Arial"/>
          <w:sz w:val="24"/>
          <w:szCs w:val="24"/>
        </w:rPr>
        <w:t>as</w:t>
      </w:r>
      <w:r w:rsidRPr="00D06393">
        <w:rPr>
          <w:rFonts w:ascii="Arial" w:hAnsi="Arial" w:cs="Arial"/>
          <w:sz w:val="24"/>
          <w:szCs w:val="24"/>
        </w:rPr>
        <w:t xml:space="preserve"> </w:t>
      </w:r>
      <w:r w:rsidR="007460DB">
        <w:rPr>
          <w:rFonts w:ascii="Arial" w:hAnsi="Arial" w:cs="Arial"/>
          <w:sz w:val="24"/>
          <w:szCs w:val="24"/>
        </w:rPr>
        <w:t xml:space="preserve">“the </w:t>
      </w:r>
      <w:r w:rsidRPr="005B3954">
        <w:rPr>
          <w:rFonts w:ascii="Arial" w:hAnsi="Arial" w:cs="Arial"/>
          <w:sz w:val="24"/>
          <w:szCs w:val="24"/>
        </w:rPr>
        <w:t>number necessary to</w:t>
      </w:r>
      <w:r w:rsidR="007460DB">
        <w:rPr>
          <w:rFonts w:ascii="Arial" w:hAnsi="Arial" w:cs="Arial"/>
          <w:sz w:val="24"/>
          <w:szCs w:val="24"/>
        </w:rPr>
        <w:t>” (i.e. number necessary to treat to help (or to harm) one person).</w:t>
      </w:r>
    </w:p>
    <w:p w14:paraId="1C8052D9" w14:textId="77777777" w:rsidR="00D2285F" w:rsidRPr="00317663" w:rsidRDefault="00D2285F" w:rsidP="00317663">
      <w:pPr>
        <w:spacing w:after="0" w:line="240" w:lineRule="auto"/>
        <w:jc w:val="both"/>
        <w:rPr>
          <w:rFonts w:ascii="Arial" w:hAnsi="Arial" w:cs="Arial"/>
          <w:sz w:val="24"/>
          <w:szCs w:val="24"/>
        </w:rPr>
      </w:pPr>
    </w:p>
    <w:p w14:paraId="178F8E0C" w14:textId="46C8F652" w:rsidR="0076501F" w:rsidRDefault="0076501F"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Ask if there is evidence about regret rate or would-do-it-again</w:t>
      </w:r>
      <w:r w:rsidR="003C68C9" w:rsidRPr="00D06393">
        <w:rPr>
          <w:rFonts w:ascii="Arial" w:hAnsi="Arial" w:cs="Arial"/>
          <w:sz w:val="24"/>
          <w:szCs w:val="24"/>
        </w:rPr>
        <w:t xml:space="preserve"> rate.</w:t>
      </w:r>
    </w:p>
    <w:p w14:paraId="40D00D80" w14:textId="77777777" w:rsidR="00D2285F" w:rsidRPr="00317663" w:rsidRDefault="00D2285F" w:rsidP="00317663">
      <w:pPr>
        <w:spacing w:after="0" w:line="240" w:lineRule="auto"/>
        <w:jc w:val="both"/>
        <w:rPr>
          <w:rFonts w:ascii="Arial" w:hAnsi="Arial" w:cs="Arial"/>
          <w:sz w:val="24"/>
          <w:szCs w:val="24"/>
        </w:rPr>
      </w:pPr>
    </w:p>
    <w:p w14:paraId="037E994E" w14:textId="279B7719" w:rsidR="0076501F" w:rsidRDefault="007460DB" w:rsidP="00317663">
      <w:pPr>
        <w:pStyle w:val="ListParagraph"/>
        <w:numPr>
          <w:ilvl w:val="0"/>
          <w:numId w:val="1"/>
        </w:numPr>
        <w:spacing w:after="0" w:line="240" w:lineRule="auto"/>
        <w:ind w:left="360"/>
        <w:jc w:val="both"/>
        <w:rPr>
          <w:rFonts w:ascii="Arial" w:hAnsi="Arial" w:cs="Arial"/>
          <w:sz w:val="24"/>
          <w:szCs w:val="24"/>
        </w:rPr>
      </w:pPr>
      <w:r>
        <w:rPr>
          <w:rFonts w:ascii="Arial" w:hAnsi="Arial" w:cs="Arial"/>
          <w:sz w:val="24"/>
          <w:szCs w:val="24"/>
        </w:rPr>
        <w:t>When undergoing any</w:t>
      </w:r>
      <w:r w:rsidR="00077593">
        <w:rPr>
          <w:rFonts w:ascii="Arial" w:hAnsi="Arial" w:cs="Arial"/>
          <w:sz w:val="24"/>
          <w:szCs w:val="24"/>
        </w:rPr>
        <w:t xml:space="preserve"> </w:t>
      </w:r>
      <w:r w:rsidR="00D2285F">
        <w:rPr>
          <w:rFonts w:ascii="Arial" w:hAnsi="Arial" w:cs="Arial"/>
          <w:sz w:val="24"/>
          <w:szCs w:val="24"/>
        </w:rPr>
        <w:t xml:space="preserve">diagnostic </w:t>
      </w:r>
      <w:r w:rsidR="0076501F" w:rsidRPr="00D06393">
        <w:rPr>
          <w:rFonts w:ascii="Arial" w:hAnsi="Arial" w:cs="Arial"/>
          <w:sz w:val="24"/>
          <w:szCs w:val="24"/>
        </w:rPr>
        <w:t>test, ask about positive and negative predictive values, not about sensitivity or specificity.</w:t>
      </w:r>
    </w:p>
    <w:p w14:paraId="315EC08D" w14:textId="77777777" w:rsidR="00D2285F" w:rsidRPr="00317663" w:rsidRDefault="00D2285F" w:rsidP="00317663">
      <w:pPr>
        <w:spacing w:after="0" w:line="240" w:lineRule="auto"/>
        <w:jc w:val="both"/>
        <w:rPr>
          <w:rFonts w:ascii="Arial" w:hAnsi="Arial" w:cs="Arial"/>
          <w:sz w:val="24"/>
          <w:szCs w:val="24"/>
        </w:rPr>
      </w:pPr>
    </w:p>
    <w:p w14:paraId="77495D86" w14:textId="175231CD" w:rsidR="0076501F" w:rsidRDefault="003C68C9"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Accept the fact that even in Evidence</w:t>
      </w:r>
      <w:r w:rsidR="00065422">
        <w:rPr>
          <w:rFonts w:ascii="Arial" w:hAnsi="Arial" w:cs="Arial"/>
          <w:sz w:val="24"/>
          <w:szCs w:val="24"/>
        </w:rPr>
        <w:t>-</w:t>
      </w:r>
      <w:r w:rsidR="001D3DC9">
        <w:rPr>
          <w:rFonts w:ascii="Arial" w:hAnsi="Arial" w:cs="Arial"/>
          <w:sz w:val="24"/>
          <w:szCs w:val="24"/>
        </w:rPr>
        <w:t>B</w:t>
      </w:r>
      <w:r w:rsidRPr="00D06393">
        <w:rPr>
          <w:rFonts w:ascii="Arial" w:hAnsi="Arial" w:cs="Arial"/>
          <w:sz w:val="24"/>
          <w:szCs w:val="24"/>
        </w:rPr>
        <w:t xml:space="preserve">ased </w:t>
      </w:r>
      <w:r w:rsidR="001D3DC9">
        <w:rPr>
          <w:rFonts w:ascii="Arial" w:hAnsi="Arial" w:cs="Arial"/>
          <w:sz w:val="24"/>
          <w:szCs w:val="24"/>
        </w:rPr>
        <w:t>M</w:t>
      </w:r>
      <w:r w:rsidRPr="00D06393">
        <w:rPr>
          <w:rFonts w:ascii="Arial" w:hAnsi="Arial" w:cs="Arial"/>
          <w:sz w:val="24"/>
          <w:szCs w:val="24"/>
        </w:rPr>
        <w:t>edicine</w:t>
      </w:r>
      <w:r w:rsidR="00116C7C">
        <w:rPr>
          <w:rFonts w:ascii="Arial" w:hAnsi="Arial" w:cs="Arial"/>
          <w:sz w:val="24"/>
          <w:szCs w:val="24"/>
        </w:rPr>
        <w:t>,</w:t>
      </w:r>
      <w:r w:rsidRPr="00D06393">
        <w:rPr>
          <w:rFonts w:ascii="Arial" w:hAnsi="Arial" w:cs="Arial"/>
          <w:sz w:val="24"/>
          <w:szCs w:val="24"/>
        </w:rPr>
        <w:t xml:space="preserve"> uncertainty </w:t>
      </w:r>
      <w:r w:rsidR="00CB45D3" w:rsidRPr="00D06393">
        <w:rPr>
          <w:rFonts w:ascii="Arial" w:hAnsi="Arial" w:cs="Arial"/>
          <w:sz w:val="24"/>
          <w:szCs w:val="24"/>
        </w:rPr>
        <w:t>is</w:t>
      </w:r>
      <w:r w:rsidRPr="00D06393">
        <w:rPr>
          <w:rFonts w:ascii="Arial" w:hAnsi="Arial" w:cs="Arial"/>
          <w:sz w:val="24"/>
          <w:szCs w:val="24"/>
        </w:rPr>
        <w:t xml:space="preserve"> very common and sometimes, the best we have is </w:t>
      </w:r>
      <w:r w:rsidR="00D47E6B">
        <w:rPr>
          <w:rFonts w:ascii="Arial" w:hAnsi="Arial" w:cs="Arial"/>
          <w:sz w:val="24"/>
          <w:szCs w:val="24"/>
        </w:rPr>
        <w:t>“</w:t>
      </w:r>
      <w:r w:rsidRPr="00D06393">
        <w:rPr>
          <w:rFonts w:ascii="Arial" w:hAnsi="Arial" w:cs="Arial"/>
          <w:sz w:val="24"/>
          <w:szCs w:val="24"/>
        </w:rPr>
        <w:t>an educated guess</w:t>
      </w:r>
      <w:r w:rsidR="00D47E6B">
        <w:rPr>
          <w:rFonts w:ascii="Arial" w:hAnsi="Arial" w:cs="Arial"/>
          <w:sz w:val="24"/>
          <w:szCs w:val="24"/>
        </w:rPr>
        <w:t>”</w:t>
      </w:r>
      <w:r w:rsidRPr="00D06393">
        <w:rPr>
          <w:rFonts w:ascii="Arial" w:hAnsi="Arial" w:cs="Arial"/>
          <w:sz w:val="24"/>
          <w:szCs w:val="24"/>
        </w:rPr>
        <w:t>.</w:t>
      </w:r>
    </w:p>
    <w:p w14:paraId="4B37A9EA" w14:textId="77777777" w:rsidR="00D2285F" w:rsidRPr="00317663" w:rsidRDefault="00D2285F" w:rsidP="00317663">
      <w:pPr>
        <w:spacing w:after="0" w:line="240" w:lineRule="auto"/>
        <w:jc w:val="both"/>
        <w:rPr>
          <w:rFonts w:ascii="Arial" w:hAnsi="Arial" w:cs="Arial"/>
          <w:sz w:val="24"/>
          <w:szCs w:val="24"/>
        </w:rPr>
      </w:pPr>
    </w:p>
    <w:p w14:paraId="2186339A" w14:textId="474D3D25" w:rsidR="003C68C9" w:rsidRDefault="003C68C9"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If your doctor is not open to questions or cannot admit</w:t>
      </w:r>
      <w:r w:rsidR="00D619F3" w:rsidRPr="00D06393">
        <w:rPr>
          <w:rFonts w:ascii="Arial" w:hAnsi="Arial" w:cs="Arial"/>
          <w:sz w:val="24"/>
          <w:szCs w:val="24"/>
        </w:rPr>
        <w:t xml:space="preserve"> that</w:t>
      </w:r>
      <w:r w:rsidRPr="00D06393">
        <w:rPr>
          <w:rFonts w:ascii="Arial" w:hAnsi="Arial" w:cs="Arial"/>
          <w:sz w:val="24"/>
          <w:szCs w:val="24"/>
        </w:rPr>
        <w:t xml:space="preserve"> they do not know something, get a different one.</w:t>
      </w:r>
    </w:p>
    <w:p w14:paraId="00914DFC" w14:textId="77777777" w:rsidR="00D2285F" w:rsidRPr="00317663" w:rsidRDefault="00D2285F" w:rsidP="00317663">
      <w:pPr>
        <w:spacing w:after="0" w:line="240" w:lineRule="auto"/>
        <w:jc w:val="both"/>
        <w:rPr>
          <w:rFonts w:ascii="Arial" w:hAnsi="Arial" w:cs="Arial"/>
          <w:sz w:val="24"/>
          <w:szCs w:val="24"/>
        </w:rPr>
      </w:pPr>
    </w:p>
    <w:p w14:paraId="206E82D4" w14:textId="0AB860D5" w:rsidR="00D2285F" w:rsidRDefault="003C68C9"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 xml:space="preserve">Be patient with your </w:t>
      </w:r>
      <w:r w:rsidR="00D2285F">
        <w:rPr>
          <w:rFonts w:ascii="Arial" w:hAnsi="Arial" w:cs="Arial"/>
          <w:sz w:val="24"/>
          <w:szCs w:val="24"/>
        </w:rPr>
        <w:t>doctor</w:t>
      </w:r>
      <w:r w:rsidRPr="00D06393">
        <w:rPr>
          <w:rFonts w:ascii="Arial" w:hAnsi="Arial" w:cs="Arial"/>
          <w:sz w:val="24"/>
          <w:szCs w:val="24"/>
        </w:rPr>
        <w:t xml:space="preserve">, we do not have every piece of evidence </w:t>
      </w:r>
      <w:r w:rsidR="00474FD7">
        <w:rPr>
          <w:rFonts w:ascii="Arial" w:hAnsi="Arial" w:cs="Arial"/>
          <w:sz w:val="24"/>
          <w:szCs w:val="24"/>
        </w:rPr>
        <w:t>at</w:t>
      </w:r>
      <w:r w:rsidR="00474FD7" w:rsidRPr="00D06393">
        <w:rPr>
          <w:rFonts w:ascii="Arial" w:hAnsi="Arial" w:cs="Arial"/>
          <w:sz w:val="24"/>
          <w:szCs w:val="24"/>
        </w:rPr>
        <w:t xml:space="preserve"> </w:t>
      </w:r>
      <w:r w:rsidRPr="00D06393">
        <w:rPr>
          <w:rFonts w:ascii="Arial" w:hAnsi="Arial" w:cs="Arial"/>
          <w:sz w:val="24"/>
          <w:szCs w:val="24"/>
        </w:rPr>
        <w:t>the top of our head</w:t>
      </w:r>
      <w:r w:rsidR="00474FD7">
        <w:rPr>
          <w:rFonts w:ascii="Arial" w:hAnsi="Arial" w:cs="Arial"/>
          <w:sz w:val="24"/>
          <w:szCs w:val="24"/>
        </w:rPr>
        <w:t>s</w:t>
      </w:r>
      <w:r w:rsidRPr="00D06393">
        <w:rPr>
          <w:rFonts w:ascii="Arial" w:hAnsi="Arial" w:cs="Arial"/>
          <w:sz w:val="24"/>
          <w:szCs w:val="24"/>
        </w:rPr>
        <w:t xml:space="preserve"> </w:t>
      </w:r>
      <w:r w:rsidR="001304CF">
        <w:rPr>
          <w:rFonts w:ascii="Arial" w:hAnsi="Arial" w:cs="Arial"/>
          <w:sz w:val="24"/>
          <w:szCs w:val="24"/>
        </w:rPr>
        <w:t>and we might</w:t>
      </w:r>
      <w:r w:rsidRPr="00D06393">
        <w:rPr>
          <w:rFonts w:ascii="Arial" w:hAnsi="Arial" w:cs="Arial"/>
          <w:sz w:val="24"/>
          <w:szCs w:val="24"/>
        </w:rPr>
        <w:t xml:space="preserve"> struggle with counter-intuitive statistical concepts.</w:t>
      </w:r>
    </w:p>
    <w:p w14:paraId="6B3305DC" w14:textId="77777777" w:rsidR="00D2285F" w:rsidRPr="00317663" w:rsidRDefault="00D2285F" w:rsidP="00317663">
      <w:pPr>
        <w:spacing w:after="0" w:line="240" w:lineRule="auto"/>
        <w:jc w:val="both"/>
        <w:rPr>
          <w:rFonts w:ascii="Arial" w:hAnsi="Arial" w:cs="Arial"/>
          <w:sz w:val="24"/>
          <w:szCs w:val="24"/>
        </w:rPr>
      </w:pPr>
    </w:p>
    <w:p w14:paraId="25042EAD" w14:textId="35C9DC50" w:rsidR="00D2285F" w:rsidRDefault="003C68C9"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t>Be patient with scien</w:t>
      </w:r>
      <w:r w:rsidR="00D2285F">
        <w:rPr>
          <w:rFonts w:ascii="Arial" w:hAnsi="Arial" w:cs="Arial"/>
          <w:sz w:val="24"/>
          <w:szCs w:val="24"/>
        </w:rPr>
        <w:t>tists</w:t>
      </w:r>
      <w:r w:rsidRPr="00D06393">
        <w:rPr>
          <w:rFonts w:ascii="Arial" w:hAnsi="Arial" w:cs="Arial"/>
          <w:sz w:val="24"/>
          <w:szCs w:val="24"/>
        </w:rPr>
        <w:t xml:space="preserve">, you will </w:t>
      </w:r>
      <w:r w:rsidR="00D2285F">
        <w:rPr>
          <w:rFonts w:ascii="Arial" w:hAnsi="Arial" w:cs="Arial"/>
          <w:sz w:val="24"/>
          <w:szCs w:val="24"/>
        </w:rPr>
        <w:t>find</w:t>
      </w:r>
      <w:r w:rsidR="004901CC" w:rsidRPr="00D06393">
        <w:rPr>
          <w:rFonts w:ascii="Arial" w:hAnsi="Arial" w:cs="Arial"/>
          <w:sz w:val="24"/>
          <w:szCs w:val="24"/>
        </w:rPr>
        <w:t xml:space="preserve"> that</w:t>
      </w:r>
      <w:r w:rsidRPr="00D06393">
        <w:rPr>
          <w:rFonts w:ascii="Arial" w:hAnsi="Arial" w:cs="Arial"/>
          <w:sz w:val="24"/>
          <w:szCs w:val="24"/>
        </w:rPr>
        <w:t xml:space="preserve"> many questions </w:t>
      </w:r>
      <w:r w:rsidR="00ED0BD1">
        <w:rPr>
          <w:rFonts w:ascii="Arial" w:hAnsi="Arial" w:cs="Arial"/>
          <w:sz w:val="24"/>
          <w:szCs w:val="24"/>
        </w:rPr>
        <w:t>relevant to your specific case</w:t>
      </w:r>
      <w:r w:rsidR="00ED435E">
        <w:rPr>
          <w:rFonts w:ascii="Arial" w:hAnsi="Arial" w:cs="Arial"/>
          <w:sz w:val="24"/>
          <w:szCs w:val="24"/>
        </w:rPr>
        <w:t xml:space="preserve"> </w:t>
      </w:r>
      <w:r w:rsidRPr="00D06393">
        <w:rPr>
          <w:rFonts w:ascii="Arial" w:hAnsi="Arial" w:cs="Arial"/>
          <w:sz w:val="24"/>
          <w:szCs w:val="24"/>
        </w:rPr>
        <w:t>have not been answered</w:t>
      </w:r>
      <w:r w:rsidR="00ED435E">
        <w:rPr>
          <w:rFonts w:ascii="Arial" w:hAnsi="Arial" w:cs="Arial"/>
          <w:sz w:val="24"/>
          <w:szCs w:val="24"/>
        </w:rPr>
        <w:t xml:space="preserve"> yet</w:t>
      </w:r>
      <w:r w:rsidR="007460DB">
        <w:rPr>
          <w:rFonts w:ascii="Arial" w:hAnsi="Arial" w:cs="Arial"/>
          <w:sz w:val="24"/>
          <w:szCs w:val="24"/>
        </w:rPr>
        <w:t xml:space="preserve">. </w:t>
      </w:r>
      <w:r w:rsidRPr="00D06393">
        <w:rPr>
          <w:rFonts w:ascii="Arial" w:hAnsi="Arial" w:cs="Arial"/>
          <w:sz w:val="24"/>
          <w:szCs w:val="24"/>
        </w:rPr>
        <w:t>Volunteer for research when</w:t>
      </w:r>
      <w:r w:rsidR="00F31059">
        <w:rPr>
          <w:rFonts w:ascii="Arial" w:hAnsi="Arial" w:cs="Arial"/>
          <w:sz w:val="24"/>
          <w:szCs w:val="24"/>
        </w:rPr>
        <w:t>ever</w:t>
      </w:r>
      <w:r w:rsidRPr="00D06393">
        <w:rPr>
          <w:rFonts w:ascii="Arial" w:hAnsi="Arial" w:cs="Arial"/>
          <w:sz w:val="24"/>
          <w:szCs w:val="24"/>
        </w:rPr>
        <w:t xml:space="preserve"> you can!</w:t>
      </w:r>
    </w:p>
    <w:p w14:paraId="4A67317F" w14:textId="77777777" w:rsidR="00C8063C" w:rsidRPr="00317663" w:rsidRDefault="00C8063C" w:rsidP="00317663">
      <w:pPr>
        <w:spacing w:after="0" w:line="240" w:lineRule="auto"/>
        <w:jc w:val="both"/>
        <w:rPr>
          <w:rFonts w:ascii="Arial" w:hAnsi="Arial" w:cs="Arial"/>
          <w:sz w:val="24"/>
          <w:szCs w:val="24"/>
        </w:rPr>
      </w:pPr>
    </w:p>
    <w:p w14:paraId="6B003B85" w14:textId="08E58806" w:rsidR="003C68C9" w:rsidRPr="00D06393" w:rsidRDefault="003C68C9" w:rsidP="00317663">
      <w:pPr>
        <w:pStyle w:val="ListParagraph"/>
        <w:numPr>
          <w:ilvl w:val="0"/>
          <w:numId w:val="1"/>
        </w:numPr>
        <w:spacing w:after="0" w:line="240" w:lineRule="auto"/>
        <w:ind w:left="360"/>
        <w:jc w:val="both"/>
        <w:rPr>
          <w:rFonts w:ascii="Arial" w:hAnsi="Arial" w:cs="Arial"/>
          <w:sz w:val="24"/>
          <w:szCs w:val="24"/>
        </w:rPr>
      </w:pPr>
      <w:r w:rsidRPr="00D06393">
        <w:rPr>
          <w:rFonts w:ascii="Arial" w:hAnsi="Arial" w:cs="Arial"/>
          <w:sz w:val="24"/>
          <w:szCs w:val="24"/>
        </w:rPr>
        <w:lastRenderedPageBreak/>
        <w:t xml:space="preserve">Be patient with yourself, being ill or being unsure about medical decisions is perfectly normal. Keeping a record of your questions and feelings can be </w:t>
      </w:r>
      <w:r w:rsidR="00C8063C">
        <w:rPr>
          <w:rFonts w:ascii="Arial" w:hAnsi="Arial" w:cs="Arial"/>
          <w:sz w:val="24"/>
          <w:szCs w:val="24"/>
        </w:rPr>
        <w:t>very usef</w:t>
      </w:r>
      <w:r w:rsidRPr="00D06393">
        <w:rPr>
          <w:rFonts w:ascii="Arial" w:hAnsi="Arial" w:cs="Arial"/>
          <w:sz w:val="24"/>
          <w:szCs w:val="24"/>
        </w:rPr>
        <w:t>ul for yo</w:t>
      </w:r>
      <w:r w:rsidR="00C8063C">
        <w:rPr>
          <w:rFonts w:ascii="Arial" w:hAnsi="Arial" w:cs="Arial"/>
          <w:sz w:val="24"/>
          <w:szCs w:val="24"/>
        </w:rPr>
        <w:t>u and your doctor when facing a difficult decision</w:t>
      </w:r>
      <w:r w:rsidRPr="00D06393">
        <w:rPr>
          <w:rFonts w:ascii="Arial" w:hAnsi="Arial" w:cs="Arial"/>
          <w:sz w:val="24"/>
          <w:szCs w:val="24"/>
        </w:rPr>
        <w:t>.</w:t>
      </w:r>
      <w:commentRangeEnd w:id="28"/>
      <w:r w:rsidR="006749C2">
        <w:rPr>
          <w:rStyle w:val="CommentReference"/>
        </w:rPr>
        <w:commentReference w:id="28"/>
      </w:r>
    </w:p>
    <w:p w14:paraId="72C3A068" w14:textId="3CBF60A3" w:rsidR="005E282F" w:rsidRPr="00D06393" w:rsidRDefault="00116C7C" w:rsidP="00D06393">
      <w:pPr>
        <w:spacing w:after="0" w:line="240" w:lineRule="auto"/>
        <w:jc w:val="both"/>
        <w:rPr>
          <w:rFonts w:ascii="Arial" w:hAnsi="Arial" w:cs="Arial"/>
          <w:b/>
          <w:bCs/>
          <w:sz w:val="24"/>
          <w:szCs w:val="24"/>
        </w:rPr>
      </w:pPr>
      <w:r>
        <w:rPr>
          <w:rFonts w:ascii="Arial" w:hAnsi="Arial" w:cs="Arial"/>
          <w:sz w:val="24"/>
          <w:szCs w:val="24"/>
        </w:rPr>
        <w:br w:type="page"/>
      </w:r>
      <w:r w:rsidR="005E282F" w:rsidRPr="00D06393">
        <w:rPr>
          <w:rFonts w:ascii="Arial" w:hAnsi="Arial" w:cs="Arial"/>
          <w:b/>
          <w:bCs/>
          <w:sz w:val="24"/>
          <w:szCs w:val="24"/>
        </w:rPr>
        <w:lastRenderedPageBreak/>
        <w:t>REFERENCES</w:t>
      </w:r>
    </w:p>
    <w:p w14:paraId="462F82D6" w14:textId="320659B9" w:rsidR="002D5359"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sz w:val="24"/>
          <w:szCs w:val="24"/>
        </w:rPr>
        <w:fldChar w:fldCharType="begin" w:fldLock="1"/>
      </w:r>
      <w:r w:rsidRPr="00317663">
        <w:rPr>
          <w:rFonts w:ascii="Arial" w:hAnsi="Arial" w:cs="Arial"/>
          <w:sz w:val="24"/>
          <w:szCs w:val="24"/>
          <w:lang w:val="en-US"/>
        </w:rPr>
        <w:instrText xml:space="preserve">ADDIN Mendeley Bibliography CSL_BIBLIOGRAPHY </w:instrText>
      </w:r>
      <w:r w:rsidRPr="00D06393">
        <w:rPr>
          <w:rFonts w:ascii="Arial" w:hAnsi="Arial" w:cs="Arial"/>
          <w:sz w:val="24"/>
          <w:szCs w:val="24"/>
        </w:rPr>
        <w:fldChar w:fldCharType="separate"/>
      </w:r>
      <w:r w:rsidRPr="00317663">
        <w:rPr>
          <w:rFonts w:ascii="Arial" w:hAnsi="Arial" w:cs="Arial"/>
          <w:noProof/>
          <w:sz w:val="24"/>
          <w:szCs w:val="24"/>
          <w:lang w:val="en-US"/>
        </w:rPr>
        <w:t xml:space="preserve">Anderson, B. L. </w:t>
      </w:r>
      <w:r w:rsidRPr="00317663">
        <w:rPr>
          <w:rFonts w:ascii="Arial" w:hAnsi="Arial" w:cs="Arial"/>
          <w:i/>
          <w:iCs/>
          <w:noProof/>
          <w:sz w:val="24"/>
          <w:szCs w:val="24"/>
          <w:lang w:val="en-US"/>
        </w:rPr>
        <w:t>et al.</w:t>
      </w:r>
      <w:r w:rsidRPr="00317663">
        <w:rPr>
          <w:rFonts w:ascii="Arial" w:hAnsi="Arial" w:cs="Arial"/>
          <w:noProof/>
          <w:sz w:val="24"/>
          <w:szCs w:val="24"/>
          <w:lang w:val="en-US"/>
        </w:rPr>
        <w:t xml:space="preserve"> </w:t>
      </w:r>
      <w:r w:rsidRPr="00D06393">
        <w:rPr>
          <w:rFonts w:ascii="Arial" w:hAnsi="Arial" w:cs="Arial"/>
          <w:noProof/>
          <w:sz w:val="24"/>
          <w:szCs w:val="24"/>
        </w:rPr>
        <w:t xml:space="preserve">(2014) ‘Statistical Literacy in Obstetricians and Gynecologists’, </w:t>
      </w:r>
      <w:r w:rsidRPr="00D06393">
        <w:rPr>
          <w:rFonts w:ascii="Arial" w:hAnsi="Arial" w:cs="Arial"/>
          <w:i/>
          <w:iCs/>
          <w:noProof/>
          <w:sz w:val="24"/>
          <w:szCs w:val="24"/>
        </w:rPr>
        <w:t>Journal For Healthcare Quality</w:t>
      </w:r>
      <w:r w:rsidRPr="00D06393">
        <w:rPr>
          <w:rFonts w:ascii="Arial" w:hAnsi="Arial" w:cs="Arial"/>
          <w:noProof/>
          <w:sz w:val="24"/>
          <w:szCs w:val="24"/>
        </w:rPr>
        <w:t>, 36(1), pp. 5–17. doi: 10.1111/j.1945-1474.2011.00194.x.</w:t>
      </w:r>
    </w:p>
    <w:p w14:paraId="38ACCE46" w14:textId="4A95B04C" w:rsidR="00247DFA" w:rsidRDefault="00247DFA" w:rsidP="00D06393">
      <w:pPr>
        <w:widowControl w:val="0"/>
        <w:autoSpaceDE w:val="0"/>
        <w:autoSpaceDN w:val="0"/>
        <w:adjustRightInd w:val="0"/>
        <w:spacing w:after="0" w:line="240" w:lineRule="auto"/>
        <w:rPr>
          <w:rFonts w:ascii="Arial" w:hAnsi="Arial" w:cs="Arial"/>
          <w:noProof/>
          <w:sz w:val="24"/>
          <w:szCs w:val="24"/>
        </w:rPr>
      </w:pPr>
    </w:p>
    <w:p w14:paraId="0C262A56" w14:textId="52850E63" w:rsidR="006769F5" w:rsidRPr="00D06393" w:rsidRDefault="006769F5" w:rsidP="006769F5">
      <w:pPr>
        <w:widowControl w:val="0"/>
        <w:autoSpaceDE w:val="0"/>
        <w:autoSpaceDN w:val="0"/>
        <w:adjustRightInd w:val="0"/>
        <w:spacing w:after="0" w:line="240" w:lineRule="auto"/>
        <w:rPr>
          <w:rFonts w:ascii="Arial" w:hAnsi="Arial" w:cs="Arial"/>
          <w:noProof/>
          <w:sz w:val="24"/>
          <w:szCs w:val="24"/>
        </w:rPr>
      </w:pPr>
      <w:r w:rsidRPr="001D5B65">
        <w:rPr>
          <w:rFonts w:ascii="Arial" w:hAnsi="Arial" w:cs="Arial"/>
          <w:noProof/>
          <w:sz w:val="24"/>
          <w:szCs w:val="24"/>
        </w:rPr>
        <w:t>Bosman</w:t>
      </w:r>
      <w:r w:rsidR="007B7AD6">
        <w:rPr>
          <w:rFonts w:ascii="Arial" w:hAnsi="Arial" w:cs="Arial"/>
          <w:noProof/>
          <w:sz w:val="24"/>
          <w:szCs w:val="24"/>
        </w:rPr>
        <w:t>, Julie</w:t>
      </w:r>
      <w:r>
        <w:rPr>
          <w:rFonts w:ascii="Arial" w:hAnsi="Arial" w:cs="Arial"/>
          <w:i/>
          <w:iCs/>
          <w:noProof/>
          <w:sz w:val="24"/>
          <w:szCs w:val="24"/>
        </w:rPr>
        <w:t xml:space="preserve">. </w:t>
      </w:r>
      <w:r w:rsidRPr="00D06393">
        <w:rPr>
          <w:rFonts w:ascii="Arial" w:hAnsi="Arial" w:cs="Arial"/>
          <w:i/>
          <w:iCs/>
          <w:noProof/>
          <w:sz w:val="24"/>
          <w:szCs w:val="24"/>
        </w:rPr>
        <w:t>Giuliani’s Prostate Cancer Figure Is Disputed - The New York Times</w:t>
      </w:r>
      <w:r w:rsidRPr="00D06393">
        <w:rPr>
          <w:rFonts w:ascii="Arial" w:hAnsi="Arial" w:cs="Arial"/>
          <w:noProof/>
          <w:sz w:val="24"/>
          <w:szCs w:val="24"/>
        </w:rPr>
        <w:t>. Available</w:t>
      </w:r>
      <w:r>
        <w:rPr>
          <w:rFonts w:ascii="Arial" w:hAnsi="Arial" w:cs="Arial"/>
          <w:noProof/>
          <w:sz w:val="24"/>
          <w:szCs w:val="24"/>
        </w:rPr>
        <w:t xml:space="preserve"> a</w:t>
      </w:r>
      <w:r w:rsidRPr="00D06393">
        <w:rPr>
          <w:rFonts w:ascii="Arial" w:hAnsi="Arial" w:cs="Arial"/>
          <w:noProof/>
          <w:sz w:val="24"/>
          <w:szCs w:val="24"/>
        </w:rPr>
        <w:t xml:space="preserve">t:https://www.nytimes.com/2007/10/31/us/politics/31prostate.html </w:t>
      </w:r>
      <w:r>
        <w:rPr>
          <w:rFonts w:ascii="Arial" w:hAnsi="Arial" w:cs="Arial"/>
          <w:noProof/>
          <w:sz w:val="24"/>
          <w:szCs w:val="24"/>
        </w:rPr>
        <w:t>Published on October 31</w:t>
      </w:r>
      <w:r w:rsidRPr="001D5B65">
        <w:rPr>
          <w:rFonts w:ascii="Arial" w:hAnsi="Arial" w:cs="Arial"/>
          <w:noProof/>
          <w:sz w:val="24"/>
          <w:szCs w:val="24"/>
          <w:vertAlign w:val="superscript"/>
        </w:rPr>
        <w:t>st</w:t>
      </w:r>
      <w:r>
        <w:rPr>
          <w:rFonts w:ascii="Arial" w:hAnsi="Arial" w:cs="Arial"/>
          <w:noProof/>
          <w:sz w:val="24"/>
          <w:szCs w:val="24"/>
        </w:rPr>
        <w:t>, 2007.</w:t>
      </w:r>
    </w:p>
    <w:p w14:paraId="6B993C48" w14:textId="70AA8CD7" w:rsidR="00247DFA" w:rsidRDefault="00247DFA" w:rsidP="00D06393">
      <w:pPr>
        <w:widowControl w:val="0"/>
        <w:autoSpaceDE w:val="0"/>
        <w:autoSpaceDN w:val="0"/>
        <w:adjustRightInd w:val="0"/>
        <w:spacing w:after="0" w:line="240" w:lineRule="auto"/>
        <w:rPr>
          <w:rFonts w:ascii="Arial" w:hAnsi="Arial" w:cs="Arial"/>
          <w:noProof/>
          <w:sz w:val="24"/>
          <w:szCs w:val="24"/>
        </w:rPr>
      </w:pPr>
    </w:p>
    <w:p w14:paraId="27BB2EF3" w14:textId="51808B33"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317663">
        <w:rPr>
          <w:rFonts w:ascii="Arial" w:hAnsi="Arial" w:cs="Arial"/>
          <w:noProof/>
          <w:sz w:val="24"/>
          <w:szCs w:val="24"/>
          <w:lang w:val="fr-FR"/>
        </w:rPr>
        <w:t xml:space="preserve">Brewster, D. H. </w:t>
      </w:r>
      <w:r w:rsidRPr="00317663">
        <w:rPr>
          <w:rFonts w:ascii="Arial" w:hAnsi="Arial" w:cs="Arial"/>
          <w:i/>
          <w:iCs/>
          <w:noProof/>
          <w:sz w:val="24"/>
          <w:szCs w:val="24"/>
          <w:lang w:val="fr-FR"/>
        </w:rPr>
        <w:t>et al.</w:t>
      </w:r>
      <w:r w:rsidRPr="00317663">
        <w:rPr>
          <w:rFonts w:ascii="Arial" w:hAnsi="Arial" w:cs="Arial"/>
          <w:noProof/>
          <w:sz w:val="24"/>
          <w:szCs w:val="24"/>
          <w:lang w:val="fr-FR"/>
        </w:rPr>
        <w:t xml:space="preserve"> </w:t>
      </w:r>
      <w:r w:rsidRPr="00D06393">
        <w:rPr>
          <w:rFonts w:ascii="Arial" w:hAnsi="Arial" w:cs="Arial"/>
          <w:noProof/>
          <w:sz w:val="24"/>
          <w:szCs w:val="24"/>
        </w:rPr>
        <w:t xml:space="preserve">(2017) ‘Risk of hospitalization and death following prostate biopsy in Scotland’, </w:t>
      </w:r>
      <w:r w:rsidRPr="00D06393">
        <w:rPr>
          <w:rFonts w:ascii="Arial" w:hAnsi="Arial" w:cs="Arial"/>
          <w:i/>
          <w:iCs/>
          <w:noProof/>
          <w:sz w:val="24"/>
          <w:szCs w:val="24"/>
        </w:rPr>
        <w:t>Public Health</w:t>
      </w:r>
      <w:r w:rsidRPr="00D06393">
        <w:rPr>
          <w:rFonts w:ascii="Arial" w:hAnsi="Arial" w:cs="Arial"/>
          <w:noProof/>
          <w:sz w:val="24"/>
          <w:szCs w:val="24"/>
        </w:rPr>
        <w:t>. Elsevier B.V., 142, pp. 102–110. doi: 10.1016/j.puhe.2016.10.006.</w:t>
      </w:r>
    </w:p>
    <w:p w14:paraId="4B6915B8"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5304E6A2" w14:textId="197306CB"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Cen, P. (2015) ‘What my Cancer Taught Me’, </w:t>
      </w:r>
      <w:r w:rsidRPr="00D06393">
        <w:rPr>
          <w:rFonts w:ascii="Arial" w:hAnsi="Arial" w:cs="Arial"/>
          <w:i/>
          <w:iCs/>
          <w:noProof/>
          <w:sz w:val="24"/>
          <w:szCs w:val="24"/>
        </w:rPr>
        <w:t>Baylor University Medical Center Proceedings</w:t>
      </w:r>
      <w:r w:rsidRPr="00D06393">
        <w:rPr>
          <w:rFonts w:ascii="Arial" w:hAnsi="Arial" w:cs="Arial"/>
          <w:noProof/>
          <w:sz w:val="24"/>
          <w:szCs w:val="24"/>
        </w:rPr>
        <w:t>. Informa UK Limited, 28(4), pp. 526–527. doi: 10.1080/08998280.2015.11929332.</w:t>
      </w:r>
    </w:p>
    <w:p w14:paraId="6CD85024"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7E10C431" w14:textId="41877056"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Davison, S. N. (2010) ‘End-of-life care preferences and needs: Perceptions of patients with chronic kidney disease’, </w:t>
      </w:r>
      <w:r w:rsidRPr="00D06393">
        <w:rPr>
          <w:rFonts w:ascii="Arial" w:hAnsi="Arial" w:cs="Arial"/>
          <w:i/>
          <w:iCs/>
          <w:noProof/>
          <w:sz w:val="24"/>
          <w:szCs w:val="24"/>
        </w:rPr>
        <w:t>Clinical Journal of the American Society of Nephrology</w:t>
      </w:r>
      <w:r w:rsidRPr="00D06393">
        <w:rPr>
          <w:rFonts w:ascii="Arial" w:hAnsi="Arial" w:cs="Arial"/>
          <w:noProof/>
          <w:sz w:val="24"/>
          <w:szCs w:val="24"/>
        </w:rPr>
        <w:t>. American Society of Nephrology, 5(2), pp. 195–204. doi: 10.2215/CJN.05960809.</w:t>
      </w:r>
    </w:p>
    <w:p w14:paraId="03ED6571"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644388DB" w14:textId="68A0C827" w:rsidR="002D5359" w:rsidRDefault="002D5359" w:rsidP="00D06393">
      <w:pPr>
        <w:widowControl w:val="0"/>
        <w:autoSpaceDE w:val="0"/>
        <w:autoSpaceDN w:val="0"/>
        <w:adjustRightInd w:val="0"/>
        <w:spacing w:after="0" w:line="240" w:lineRule="auto"/>
        <w:rPr>
          <w:rFonts w:ascii="Arial" w:hAnsi="Arial" w:cs="Arial"/>
          <w:noProof/>
          <w:sz w:val="24"/>
          <w:szCs w:val="24"/>
          <w:lang w:val="fr-FR"/>
        </w:rPr>
      </w:pPr>
      <w:r w:rsidRPr="007D7182">
        <w:rPr>
          <w:rFonts w:ascii="Arial" w:hAnsi="Arial" w:cs="Arial"/>
          <w:noProof/>
          <w:sz w:val="24"/>
          <w:szCs w:val="24"/>
        </w:rPr>
        <w:t xml:space="preserve">Elmore, J. G. </w:t>
      </w:r>
      <w:r w:rsidRPr="007D7182">
        <w:rPr>
          <w:rFonts w:ascii="Arial" w:hAnsi="Arial" w:cs="Arial"/>
          <w:i/>
          <w:iCs/>
          <w:noProof/>
          <w:sz w:val="24"/>
          <w:szCs w:val="24"/>
        </w:rPr>
        <w:t>et al.</w:t>
      </w:r>
      <w:r w:rsidRPr="007D7182">
        <w:rPr>
          <w:rFonts w:ascii="Arial" w:hAnsi="Arial" w:cs="Arial"/>
          <w:noProof/>
          <w:sz w:val="24"/>
          <w:szCs w:val="24"/>
        </w:rPr>
        <w:t xml:space="preserve"> </w:t>
      </w:r>
      <w:r w:rsidRPr="00D06393">
        <w:rPr>
          <w:rFonts w:ascii="Arial" w:hAnsi="Arial" w:cs="Arial"/>
          <w:noProof/>
          <w:sz w:val="24"/>
          <w:szCs w:val="24"/>
        </w:rPr>
        <w:t xml:space="preserve">(2005) ‘Screening for breast cancer’, </w:t>
      </w:r>
      <w:r w:rsidRPr="00D06393">
        <w:rPr>
          <w:rFonts w:ascii="Arial" w:hAnsi="Arial" w:cs="Arial"/>
          <w:i/>
          <w:iCs/>
          <w:noProof/>
          <w:sz w:val="24"/>
          <w:szCs w:val="24"/>
        </w:rPr>
        <w:t>Journal of the American Medical Association</w:t>
      </w:r>
      <w:r w:rsidRPr="00D06393">
        <w:rPr>
          <w:rFonts w:ascii="Arial" w:hAnsi="Arial" w:cs="Arial"/>
          <w:noProof/>
          <w:sz w:val="24"/>
          <w:szCs w:val="24"/>
        </w:rPr>
        <w:t xml:space="preserve">. </w:t>
      </w:r>
      <w:r w:rsidRPr="00317663">
        <w:rPr>
          <w:rFonts w:ascii="Arial" w:hAnsi="Arial" w:cs="Arial"/>
          <w:noProof/>
          <w:sz w:val="24"/>
          <w:szCs w:val="24"/>
          <w:lang w:val="fr-FR"/>
        </w:rPr>
        <w:t>NIH Public Access, pp. 1245–1256. doi: 10.1001/jama.293.10.1245.</w:t>
      </w:r>
    </w:p>
    <w:p w14:paraId="7B2B6CD0" w14:textId="77777777" w:rsidR="00941014" w:rsidRPr="00317663" w:rsidRDefault="00941014" w:rsidP="00D06393">
      <w:pPr>
        <w:widowControl w:val="0"/>
        <w:autoSpaceDE w:val="0"/>
        <w:autoSpaceDN w:val="0"/>
        <w:adjustRightInd w:val="0"/>
        <w:spacing w:after="0" w:line="240" w:lineRule="auto"/>
        <w:rPr>
          <w:rFonts w:ascii="Arial" w:hAnsi="Arial" w:cs="Arial"/>
          <w:noProof/>
          <w:sz w:val="24"/>
          <w:szCs w:val="24"/>
          <w:lang w:val="fr-FR"/>
        </w:rPr>
      </w:pPr>
    </w:p>
    <w:p w14:paraId="0DE6198C" w14:textId="14EB2376" w:rsidR="002D5359" w:rsidRPr="00317663" w:rsidRDefault="002D5359" w:rsidP="00D06393">
      <w:pPr>
        <w:widowControl w:val="0"/>
        <w:autoSpaceDE w:val="0"/>
        <w:autoSpaceDN w:val="0"/>
        <w:adjustRightInd w:val="0"/>
        <w:spacing w:after="0" w:line="240" w:lineRule="auto"/>
        <w:rPr>
          <w:rFonts w:ascii="Arial" w:hAnsi="Arial" w:cs="Arial"/>
          <w:noProof/>
          <w:sz w:val="24"/>
          <w:szCs w:val="24"/>
          <w:lang w:val="fr-FR"/>
        </w:rPr>
      </w:pPr>
      <w:r w:rsidRPr="00317663">
        <w:rPr>
          <w:rFonts w:ascii="Arial" w:hAnsi="Arial" w:cs="Arial"/>
          <w:noProof/>
          <w:sz w:val="24"/>
          <w:szCs w:val="24"/>
          <w:lang w:val="fr-FR"/>
        </w:rPr>
        <w:t xml:space="preserve">Elmore, J. G. </w:t>
      </w:r>
      <w:r w:rsidRPr="00317663">
        <w:rPr>
          <w:rFonts w:ascii="Arial" w:hAnsi="Arial" w:cs="Arial"/>
          <w:i/>
          <w:iCs/>
          <w:noProof/>
          <w:sz w:val="24"/>
          <w:szCs w:val="24"/>
          <w:lang w:val="fr-FR"/>
        </w:rPr>
        <w:t>et al.</w:t>
      </w:r>
      <w:r w:rsidRPr="00317663">
        <w:rPr>
          <w:rFonts w:ascii="Arial" w:hAnsi="Arial" w:cs="Arial"/>
          <w:noProof/>
          <w:sz w:val="24"/>
          <w:szCs w:val="24"/>
          <w:lang w:val="fr-FR"/>
        </w:rPr>
        <w:t xml:space="preserve"> </w:t>
      </w:r>
      <w:r w:rsidRPr="00D06393">
        <w:rPr>
          <w:rFonts w:ascii="Arial" w:hAnsi="Arial" w:cs="Arial"/>
          <w:noProof/>
          <w:sz w:val="24"/>
          <w:szCs w:val="24"/>
        </w:rPr>
        <w:t xml:space="preserve">(2015) ‘Diagnostic concordance among pathologists interpreting breast biopsy specimens’, </w:t>
      </w:r>
      <w:r w:rsidRPr="00D06393">
        <w:rPr>
          <w:rFonts w:ascii="Arial" w:hAnsi="Arial" w:cs="Arial"/>
          <w:i/>
          <w:iCs/>
          <w:noProof/>
          <w:sz w:val="24"/>
          <w:szCs w:val="24"/>
        </w:rPr>
        <w:t>JAMA - Journal of the American Medical Association</w:t>
      </w:r>
      <w:r w:rsidRPr="00D06393">
        <w:rPr>
          <w:rFonts w:ascii="Arial" w:hAnsi="Arial" w:cs="Arial"/>
          <w:noProof/>
          <w:sz w:val="24"/>
          <w:szCs w:val="24"/>
        </w:rPr>
        <w:t xml:space="preserve">. </w:t>
      </w:r>
      <w:r w:rsidRPr="00317663">
        <w:rPr>
          <w:rFonts w:ascii="Arial" w:hAnsi="Arial" w:cs="Arial"/>
          <w:noProof/>
          <w:sz w:val="24"/>
          <w:szCs w:val="24"/>
          <w:lang w:val="fr-FR"/>
        </w:rPr>
        <w:t>American Medical Association, 313(11), pp. 1122–1132. doi:</w:t>
      </w:r>
      <w:r w:rsidR="00941014">
        <w:rPr>
          <w:rFonts w:ascii="Arial" w:hAnsi="Arial" w:cs="Arial"/>
          <w:noProof/>
          <w:sz w:val="24"/>
          <w:szCs w:val="24"/>
          <w:lang w:val="fr-FR"/>
        </w:rPr>
        <w:t xml:space="preserve"> </w:t>
      </w:r>
      <w:r w:rsidRPr="00317663">
        <w:rPr>
          <w:rFonts w:ascii="Arial" w:hAnsi="Arial" w:cs="Arial"/>
          <w:noProof/>
          <w:sz w:val="24"/>
          <w:szCs w:val="24"/>
          <w:lang w:val="fr-FR"/>
        </w:rPr>
        <w:t>10.1001/jama.2015.1405.</w:t>
      </w:r>
    </w:p>
    <w:p w14:paraId="10648285" w14:textId="77777777" w:rsidR="002D5359" w:rsidRPr="00317663" w:rsidRDefault="002D5359" w:rsidP="00D06393">
      <w:pPr>
        <w:widowControl w:val="0"/>
        <w:autoSpaceDE w:val="0"/>
        <w:autoSpaceDN w:val="0"/>
        <w:adjustRightInd w:val="0"/>
        <w:spacing w:after="0" w:line="240" w:lineRule="auto"/>
        <w:rPr>
          <w:rFonts w:ascii="Arial" w:hAnsi="Arial" w:cs="Arial"/>
          <w:noProof/>
          <w:sz w:val="24"/>
          <w:szCs w:val="24"/>
          <w:lang w:val="fr-FR"/>
        </w:rPr>
      </w:pPr>
    </w:p>
    <w:p w14:paraId="4F6EB71F" w14:textId="7AEFD053"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317663">
        <w:rPr>
          <w:rFonts w:ascii="Arial" w:hAnsi="Arial" w:cs="Arial"/>
          <w:noProof/>
          <w:sz w:val="24"/>
          <w:szCs w:val="24"/>
          <w:lang w:val="fr-FR"/>
        </w:rPr>
        <w:t xml:space="preserve">Garcia-Retamero, R. </w:t>
      </w:r>
      <w:r w:rsidRPr="00317663">
        <w:rPr>
          <w:rFonts w:ascii="Arial" w:hAnsi="Arial" w:cs="Arial"/>
          <w:i/>
          <w:iCs/>
          <w:noProof/>
          <w:sz w:val="24"/>
          <w:szCs w:val="24"/>
          <w:lang w:val="fr-FR"/>
        </w:rPr>
        <w:t>et al.</w:t>
      </w:r>
      <w:r w:rsidRPr="00317663">
        <w:rPr>
          <w:rFonts w:ascii="Arial" w:hAnsi="Arial" w:cs="Arial"/>
          <w:noProof/>
          <w:sz w:val="24"/>
          <w:szCs w:val="24"/>
          <w:lang w:val="fr-FR"/>
        </w:rPr>
        <w:t xml:space="preserve"> </w:t>
      </w:r>
      <w:r w:rsidRPr="00D06393">
        <w:rPr>
          <w:rFonts w:ascii="Arial" w:hAnsi="Arial" w:cs="Arial"/>
          <w:noProof/>
          <w:sz w:val="24"/>
          <w:szCs w:val="24"/>
        </w:rPr>
        <w:t xml:space="preserve">(2016) ‘Improving risk literacy in surgeons’, </w:t>
      </w:r>
      <w:r w:rsidRPr="00D06393">
        <w:rPr>
          <w:rFonts w:ascii="Arial" w:hAnsi="Arial" w:cs="Arial"/>
          <w:i/>
          <w:iCs/>
          <w:noProof/>
          <w:sz w:val="24"/>
          <w:szCs w:val="24"/>
        </w:rPr>
        <w:t>Patient Education and Counseling</w:t>
      </w:r>
      <w:r w:rsidRPr="00D06393">
        <w:rPr>
          <w:rFonts w:ascii="Arial" w:hAnsi="Arial" w:cs="Arial"/>
          <w:noProof/>
          <w:sz w:val="24"/>
          <w:szCs w:val="24"/>
        </w:rPr>
        <w:t>. Elsevier Ireland Ltd, 99(7), pp. 1156–1161. doi: 10.1016/j.pec.2016.01.013.</w:t>
      </w:r>
    </w:p>
    <w:p w14:paraId="5D180034"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657400FE" w14:textId="090FBBEC" w:rsidR="002D5359"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Gigerenzer, G. and Gray, J. A. M. (2011) </w:t>
      </w:r>
      <w:r w:rsidRPr="00D06393">
        <w:rPr>
          <w:rFonts w:ascii="Arial" w:hAnsi="Arial" w:cs="Arial"/>
          <w:i/>
          <w:iCs/>
          <w:noProof/>
          <w:sz w:val="24"/>
          <w:szCs w:val="24"/>
        </w:rPr>
        <w:t>Launching the Century of the Patient</w:t>
      </w:r>
      <w:r w:rsidRPr="00D06393">
        <w:rPr>
          <w:rFonts w:ascii="Arial" w:hAnsi="Arial" w:cs="Arial"/>
          <w:noProof/>
          <w:sz w:val="24"/>
          <w:szCs w:val="24"/>
        </w:rPr>
        <w:t xml:space="preserve">, </w:t>
      </w:r>
      <w:r w:rsidRPr="00D06393">
        <w:rPr>
          <w:rFonts w:ascii="Arial" w:hAnsi="Arial" w:cs="Arial"/>
          <w:i/>
          <w:iCs/>
          <w:noProof/>
          <w:sz w:val="24"/>
          <w:szCs w:val="24"/>
        </w:rPr>
        <w:t>Better Doctors, Better Patients, Better Decisions</w:t>
      </w:r>
      <w:r w:rsidRPr="00D06393">
        <w:rPr>
          <w:rFonts w:ascii="Arial" w:hAnsi="Arial" w:cs="Arial"/>
          <w:noProof/>
          <w:sz w:val="24"/>
          <w:szCs w:val="24"/>
        </w:rPr>
        <w:t>. Edited by G. Gigerenzer and J. A. M. Gray. The MIT Press. doi: 10.7551/mitpress/9780262016032.001.0001.</w:t>
      </w:r>
    </w:p>
    <w:p w14:paraId="3BA8F306" w14:textId="77777777" w:rsidR="00941014" w:rsidRPr="00D06393" w:rsidRDefault="00941014" w:rsidP="00D06393">
      <w:pPr>
        <w:widowControl w:val="0"/>
        <w:autoSpaceDE w:val="0"/>
        <w:autoSpaceDN w:val="0"/>
        <w:adjustRightInd w:val="0"/>
        <w:spacing w:after="0" w:line="240" w:lineRule="auto"/>
        <w:rPr>
          <w:rFonts w:ascii="Arial" w:hAnsi="Arial" w:cs="Arial"/>
          <w:noProof/>
          <w:sz w:val="24"/>
          <w:szCs w:val="24"/>
        </w:rPr>
      </w:pPr>
    </w:p>
    <w:p w14:paraId="5A3D2B3A" w14:textId="5E9B1EDC"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Gøtzsche, P. C. and Jørgensen, K. J. (2013) ‘Screening for breast cancer with mammography’, </w:t>
      </w:r>
      <w:r w:rsidRPr="00D06393">
        <w:rPr>
          <w:rFonts w:ascii="Arial" w:hAnsi="Arial" w:cs="Arial"/>
          <w:i/>
          <w:iCs/>
          <w:noProof/>
          <w:sz w:val="24"/>
          <w:szCs w:val="24"/>
        </w:rPr>
        <w:t>Cochrane Database of Systematic Reviews</w:t>
      </w:r>
      <w:r w:rsidRPr="00D06393">
        <w:rPr>
          <w:rFonts w:ascii="Arial" w:hAnsi="Arial" w:cs="Arial"/>
          <w:noProof/>
          <w:sz w:val="24"/>
          <w:szCs w:val="24"/>
        </w:rPr>
        <w:t>. John Wiley and Sons Ltd. doi: 10.1002/14651858.CD001877.pub5.</w:t>
      </w:r>
    </w:p>
    <w:p w14:paraId="7FFBD774"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77B040C2" w14:textId="7B856ECE"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Iacobucci, G. (2018) ‘Conservative conference: May announces new cancer strategy to boost survival rates’, </w:t>
      </w:r>
      <w:r w:rsidRPr="00D06393">
        <w:rPr>
          <w:rFonts w:ascii="Arial" w:hAnsi="Arial" w:cs="Arial"/>
          <w:i/>
          <w:iCs/>
          <w:noProof/>
          <w:sz w:val="24"/>
          <w:szCs w:val="24"/>
        </w:rPr>
        <w:t>BMJ (Clinical research ed.)</w:t>
      </w:r>
      <w:r w:rsidRPr="00D06393">
        <w:rPr>
          <w:rFonts w:ascii="Arial" w:hAnsi="Arial" w:cs="Arial"/>
          <w:noProof/>
          <w:sz w:val="24"/>
          <w:szCs w:val="24"/>
        </w:rPr>
        <w:t>. NLM (Medline), 363, p. k4198. doi: 10.1136/bmj.k4198.</w:t>
      </w:r>
    </w:p>
    <w:p w14:paraId="48F8C3CE"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3FB159DF" w14:textId="6F0B5316" w:rsidR="002D5359"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Jenny, M. A., Keller, N. and Gigerenzer, G. (2018) ‘Assessing minimal medical statistical literacy using the Quick Risk Test: A prospective observational study in Germany’, </w:t>
      </w:r>
      <w:r w:rsidRPr="00D06393">
        <w:rPr>
          <w:rFonts w:ascii="Arial" w:hAnsi="Arial" w:cs="Arial"/>
          <w:i/>
          <w:iCs/>
          <w:noProof/>
          <w:sz w:val="24"/>
          <w:szCs w:val="24"/>
        </w:rPr>
        <w:t>BMJ Open</w:t>
      </w:r>
      <w:r w:rsidRPr="00D06393">
        <w:rPr>
          <w:rFonts w:ascii="Arial" w:hAnsi="Arial" w:cs="Arial"/>
          <w:noProof/>
          <w:sz w:val="24"/>
          <w:szCs w:val="24"/>
        </w:rPr>
        <w:t>, 8(8), p. e020847. doi: 10.1136/bmjopen-2017-020847.</w:t>
      </w:r>
    </w:p>
    <w:p w14:paraId="11D1A28C" w14:textId="306D900D"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lastRenderedPageBreak/>
        <w:t xml:space="preserve">Loeb, S. </w:t>
      </w:r>
      <w:r w:rsidRPr="00D06393">
        <w:rPr>
          <w:rFonts w:ascii="Arial" w:hAnsi="Arial" w:cs="Arial"/>
          <w:i/>
          <w:iCs/>
          <w:noProof/>
          <w:sz w:val="24"/>
          <w:szCs w:val="24"/>
        </w:rPr>
        <w:t>et al.</w:t>
      </w:r>
      <w:r w:rsidRPr="00D06393">
        <w:rPr>
          <w:rFonts w:ascii="Arial" w:hAnsi="Arial" w:cs="Arial"/>
          <w:noProof/>
          <w:sz w:val="24"/>
          <w:szCs w:val="24"/>
        </w:rPr>
        <w:t xml:space="preserve"> (2011) ‘What is the true number needed to screen and treat to save a life with prostate-specific antigen testing?’, </w:t>
      </w:r>
      <w:r w:rsidRPr="00D06393">
        <w:rPr>
          <w:rFonts w:ascii="Arial" w:hAnsi="Arial" w:cs="Arial"/>
          <w:i/>
          <w:iCs/>
          <w:noProof/>
          <w:sz w:val="24"/>
          <w:szCs w:val="24"/>
        </w:rPr>
        <w:t>Journal of Clinical Oncology</w:t>
      </w:r>
      <w:r w:rsidRPr="00D06393">
        <w:rPr>
          <w:rFonts w:ascii="Arial" w:hAnsi="Arial" w:cs="Arial"/>
          <w:noProof/>
          <w:sz w:val="24"/>
          <w:szCs w:val="24"/>
        </w:rPr>
        <w:t>. American Society of Clinical Oncology, 29(4), pp. 464–467. doi: 10.1200/JCO.2010.30.6373.</w:t>
      </w:r>
    </w:p>
    <w:p w14:paraId="763C1331"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325582DE" w14:textId="510EFDF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Medical Advisory Secretariat (2007) ‘Screening mammography for women aged 40 to 49 years at average risk for breast cancer: an evidence-based analysis.’, </w:t>
      </w:r>
      <w:r w:rsidRPr="00D06393">
        <w:rPr>
          <w:rFonts w:ascii="Arial" w:hAnsi="Arial" w:cs="Arial"/>
          <w:i/>
          <w:iCs/>
          <w:noProof/>
          <w:sz w:val="24"/>
          <w:szCs w:val="24"/>
        </w:rPr>
        <w:t>Ontario health technology assessment series</w:t>
      </w:r>
      <w:r w:rsidRPr="00D06393">
        <w:rPr>
          <w:rFonts w:ascii="Arial" w:hAnsi="Arial" w:cs="Arial"/>
          <w:noProof/>
          <w:sz w:val="24"/>
          <w:szCs w:val="24"/>
        </w:rPr>
        <w:t xml:space="preserve">. Health Quality Ontario, 7(1), pp. 1–32. Available at: http://www.ncbi.nlm.nih.gov/pubmed/23074501 </w:t>
      </w:r>
    </w:p>
    <w:p w14:paraId="532B95AD"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158A465C" w14:textId="4A1A0103"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317663">
        <w:rPr>
          <w:rFonts w:ascii="Arial" w:hAnsi="Arial" w:cs="Arial"/>
          <w:noProof/>
          <w:sz w:val="24"/>
          <w:szCs w:val="24"/>
          <w:lang w:val="fr-FR"/>
        </w:rPr>
        <w:t xml:space="preserve">Nelson, H. D. </w:t>
      </w:r>
      <w:r w:rsidRPr="00317663">
        <w:rPr>
          <w:rFonts w:ascii="Arial" w:hAnsi="Arial" w:cs="Arial"/>
          <w:i/>
          <w:iCs/>
          <w:noProof/>
          <w:sz w:val="24"/>
          <w:szCs w:val="24"/>
          <w:lang w:val="fr-FR"/>
        </w:rPr>
        <w:t>et al.</w:t>
      </w:r>
      <w:r w:rsidRPr="00317663">
        <w:rPr>
          <w:rFonts w:ascii="Arial" w:hAnsi="Arial" w:cs="Arial"/>
          <w:noProof/>
          <w:sz w:val="24"/>
          <w:szCs w:val="24"/>
          <w:lang w:val="fr-FR"/>
        </w:rPr>
        <w:t xml:space="preserve"> </w:t>
      </w:r>
      <w:r w:rsidRPr="00D06393">
        <w:rPr>
          <w:rFonts w:ascii="Arial" w:hAnsi="Arial" w:cs="Arial"/>
          <w:noProof/>
          <w:sz w:val="24"/>
          <w:szCs w:val="24"/>
        </w:rPr>
        <w:t xml:space="preserve">(2016) ‘Harms of breast cancer screening: Systematic review to update the 2009 U.S. Preventive services task force recommendation’, </w:t>
      </w:r>
      <w:r w:rsidRPr="00D06393">
        <w:rPr>
          <w:rFonts w:ascii="Arial" w:hAnsi="Arial" w:cs="Arial"/>
          <w:i/>
          <w:iCs/>
          <w:noProof/>
          <w:sz w:val="24"/>
          <w:szCs w:val="24"/>
        </w:rPr>
        <w:t>Annals of Internal Medicine</w:t>
      </w:r>
      <w:r w:rsidRPr="00D06393">
        <w:rPr>
          <w:rFonts w:ascii="Arial" w:hAnsi="Arial" w:cs="Arial"/>
          <w:noProof/>
          <w:sz w:val="24"/>
          <w:szCs w:val="24"/>
        </w:rPr>
        <w:t>. American College of Physicians, pp. 256–267. doi: 10.7326/M15-0970.</w:t>
      </w:r>
    </w:p>
    <w:p w14:paraId="62A5B0E5"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74B9E460" w14:textId="0980351C"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Sackett, D. L. </w:t>
      </w:r>
      <w:r w:rsidRPr="00D06393">
        <w:rPr>
          <w:rFonts w:ascii="Arial" w:hAnsi="Arial" w:cs="Arial"/>
          <w:i/>
          <w:iCs/>
          <w:noProof/>
          <w:sz w:val="24"/>
          <w:szCs w:val="24"/>
        </w:rPr>
        <w:t>et al.</w:t>
      </w:r>
      <w:r w:rsidRPr="00D06393">
        <w:rPr>
          <w:rFonts w:ascii="Arial" w:hAnsi="Arial" w:cs="Arial"/>
          <w:noProof/>
          <w:sz w:val="24"/>
          <w:szCs w:val="24"/>
        </w:rPr>
        <w:t xml:space="preserve"> (2007) ‘Evidence based medicine: what it is and what it isn’t. 1996.’, </w:t>
      </w:r>
      <w:r w:rsidRPr="00D06393">
        <w:rPr>
          <w:rFonts w:ascii="Arial" w:hAnsi="Arial" w:cs="Arial"/>
          <w:i/>
          <w:iCs/>
          <w:noProof/>
          <w:sz w:val="24"/>
          <w:szCs w:val="24"/>
        </w:rPr>
        <w:t>Clinical orthopaedics and related research</w:t>
      </w:r>
      <w:r w:rsidRPr="00D06393">
        <w:rPr>
          <w:rFonts w:ascii="Arial" w:hAnsi="Arial" w:cs="Arial"/>
          <w:noProof/>
          <w:sz w:val="24"/>
          <w:szCs w:val="24"/>
        </w:rPr>
        <w:t>. British Medical Journal Publishing Group, 455(7023), pp. 3–5. doi: 10.1136/bmj.312.7023.71.</w:t>
      </w:r>
    </w:p>
    <w:p w14:paraId="16822693"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1A7B367B" w14:textId="1A0EA01C"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Sedrakyan, A. and Shih, C. (2007) ‘Improving depiction of benefits and harms: Analyses of studies of well-known therapeutics and review of high-impact medical journals’, </w:t>
      </w:r>
      <w:r w:rsidRPr="00D06393">
        <w:rPr>
          <w:rFonts w:ascii="Arial" w:hAnsi="Arial" w:cs="Arial"/>
          <w:i/>
          <w:iCs/>
          <w:noProof/>
          <w:sz w:val="24"/>
          <w:szCs w:val="24"/>
        </w:rPr>
        <w:t>Medical Care</w:t>
      </w:r>
      <w:r w:rsidRPr="00D06393">
        <w:rPr>
          <w:rFonts w:ascii="Arial" w:hAnsi="Arial" w:cs="Arial"/>
          <w:noProof/>
          <w:sz w:val="24"/>
          <w:szCs w:val="24"/>
        </w:rPr>
        <w:t>, 45(10 SUPPL. 2), pp. S23-8. doi: 10.1097/MLR.0b013e3180642f69.</w:t>
      </w:r>
    </w:p>
    <w:p w14:paraId="3E210952"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03E5CD0D" w14:textId="146F5CA4"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Slevin, M. L. </w:t>
      </w:r>
      <w:r w:rsidRPr="00D06393">
        <w:rPr>
          <w:rFonts w:ascii="Arial" w:hAnsi="Arial" w:cs="Arial"/>
          <w:i/>
          <w:iCs/>
          <w:noProof/>
          <w:sz w:val="24"/>
          <w:szCs w:val="24"/>
        </w:rPr>
        <w:t>et al.</w:t>
      </w:r>
      <w:r w:rsidRPr="00D06393">
        <w:rPr>
          <w:rFonts w:ascii="Arial" w:hAnsi="Arial" w:cs="Arial"/>
          <w:noProof/>
          <w:sz w:val="24"/>
          <w:szCs w:val="24"/>
        </w:rPr>
        <w:t xml:space="preserve"> (1990) ‘Attitudes to chemotherapy: Comparing views of patients with cancer with those of doctors, nurses, and general public’, </w:t>
      </w:r>
      <w:r w:rsidRPr="00D06393">
        <w:rPr>
          <w:rFonts w:ascii="Arial" w:hAnsi="Arial" w:cs="Arial"/>
          <w:i/>
          <w:iCs/>
          <w:noProof/>
          <w:sz w:val="24"/>
          <w:szCs w:val="24"/>
        </w:rPr>
        <w:t>British Medical Journal</w:t>
      </w:r>
      <w:r w:rsidRPr="00D06393">
        <w:rPr>
          <w:rFonts w:ascii="Arial" w:hAnsi="Arial" w:cs="Arial"/>
          <w:noProof/>
          <w:sz w:val="24"/>
          <w:szCs w:val="24"/>
        </w:rPr>
        <w:t>. BMJ Publishing Group, 300(6737), pp. 1458–1460. doi: 10.1136/bmj.300.6737.1458.</w:t>
      </w:r>
    </w:p>
    <w:p w14:paraId="0F41CEDB"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21F82053" w14:textId="516541F3"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Thomas J. Smith, Christopher E. Desch, Mark R. Somerfield, (1998) ‘Would Oncologists Want Chemotherapy If They Had Non-Small-Cell Lung Cancer?’</w:t>
      </w:r>
    </w:p>
    <w:p w14:paraId="7F18EE4C"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46FCD742" w14:textId="7A7AE619"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317663">
        <w:rPr>
          <w:rFonts w:ascii="Arial" w:hAnsi="Arial" w:cs="Arial"/>
          <w:noProof/>
          <w:sz w:val="24"/>
          <w:szCs w:val="24"/>
          <w:lang w:val="fr-FR"/>
        </w:rPr>
        <w:t xml:space="preserve">Torre, L. A. </w:t>
      </w:r>
      <w:r w:rsidRPr="00317663">
        <w:rPr>
          <w:rFonts w:ascii="Arial" w:hAnsi="Arial" w:cs="Arial"/>
          <w:i/>
          <w:iCs/>
          <w:noProof/>
          <w:sz w:val="24"/>
          <w:szCs w:val="24"/>
          <w:lang w:val="fr-FR"/>
        </w:rPr>
        <w:t>et al.</w:t>
      </w:r>
      <w:r w:rsidRPr="00317663">
        <w:rPr>
          <w:rFonts w:ascii="Arial" w:hAnsi="Arial" w:cs="Arial"/>
          <w:noProof/>
          <w:sz w:val="24"/>
          <w:szCs w:val="24"/>
          <w:lang w:val="fr-FR"/>
        </w:rPr>
        <w:t xml:space="preserve"> </w:t>
      </w:r>
      <w:r w:rsidRPr="00D06393">
        <w:rPr>
          <w:rFonts w:ascii="Arial" w:hAnsi="Arial" w:cs="Arial"/>
          <w:noProof/>
          <w:sz w:val="24"/>
          <w:szCs w:val="24"/>
        </w:rPr>
        <w:t xml:space="preserve">(2017) ‘Global cancer in women: Burden and trends’, </w:t>
      </w:r>
      <w:r w:rsidRPr="00D06393">
        <w:rPr>
          <w:rFonts w:ascii="Arial" w:hAnsi="Arial" w:cs="Arial"/>
          <w:i/>
          <w:iCs/>
          <w:noProof/>
          <w:sz w:val="24"/>
          <w:szCs w:val="24"/>
        </w:rPr>
        <w:t>Cancer Epidemiology Biomarkers and Prevention</w:t>
      </w:r>
      <w:r w:rsidRPr="00D06393">
        <w:rPr>
          <w:rFonts w:ascii="Arial" w:hAnsi="Arial" w:cs="Arial"/>
          <w:noProof/>
          <w:sz w:val="24"/>
          <w:szCs w:val="24"/>
        </w:rPr>
        <w:t>. American Association for Cancer Research Inc., pp. 444–457. doi: 10.1158/1055-9965.EPI-16-0858.</w:t>
      </w:r>
    </w:p>
    <w:p w14:paraId="57DA3D19"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6CDAE746" w14:textId="6A66D733"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Wegwarth, O. </w:t>
      </w:r>
      <w:r w:rsidRPr="00D06393">
        <w:rPr>
          <w:rFonts w:ascii="Arial" w:hAnsi="Arial" w:cs="Arial"/>
          <w:i/>
          <w:iCs/>
          <w:noProof/>
          <w:sz w:val="24"/>
          <w:szCs w:val="24"/>
        </w:rPr>
        <w:t>et al.</w:t>
      </w:r>
      <w:r w:rsidRPr="00D06393">
        <w:rPr>
          <w:rFonts w:ascii="Arial" w:hAnsi="Arial" w:cs="Arial"/>
          <w:noProof/>
          <w:sz w:val="24"/>
          <w:szCs w:val="24"/>
        </w:rPr>
        <w:t xml:space="preserve"> (2012) ‘Do physicians understand cancer screening statistics? A national survey of primary care physicians in the United States’, </w:t>
      </w:r>
      <w:r w:rsidRPr="00D06393">
        <w:rPr>
          <w:rFonts w:ascii="Arial" w:hAnsi="Arial" w:cs="Arial"/>
          <w:i/>
          <w:iCs/>
          <w:noProof/>
          <w:sz w:val="24"/>
          <w:szCs w:val="24"/>
        </w:rPr>
        <w:t>Annals of Internal Medicine</w:t>
      </w:r>
      <w:r w:rsidRPr="00D06393">
        <w:rPr>
          <w:rFonts w:ascii="Arial" w:hAnsi="Arial" w:cs="Arial"/>
          <w:noProof/>
          <w:sz w:val="24"/>
          <w:szCs w:val="24"/>
        </w:rPr>
        <w:t>. American College of Physicians, 156(5), pp. 340–349. doi: 10.7326/0003-4819-156-5-201203060-00005.</w:t>
      </w:r>
    </w:p>
    <w:p w14:paraId="065AA7AE"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24E762A4" w14:textId="5EDF841E"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r w:rsidRPr="00D06393">
        <w:rPr>
          <w:rFonts w:ascii="Arial" w:hAnsi="Arial" w:cs="Arial"/>
          <w:noProof/>
          <w:sz w:val="24"/>
          <w:szCs w:val="24"/>
        </w:rPr>
        <w:t xml:space="preserve">Wegwarth, O. and Gigerenzer, G. (2018) ‘The barrier to informed choice in cancer screening: Statistical illiteracy in physicians and patients’, in </w:t>
      </w:r>
      <w:r w:rsidRPr="00D06393">
        <w:rPr>
          <w:rFonts w:ascii="Arial" w:hAnsi="Arial" w:cs="Arial"/>
          <w:i/>
          <w:iCs/>
          <w:noProof/>
          <w:sz w:val="24"/>
          <w:szCs w:val="24"/>
        </w:rPr>
        <w:t>Recent Results in Cancer Research</w:t>
      </w:r>
      <w:r w:rsidRPr="00D06393">
        <w:rPr>
          <w:rFonts w:ascii="Arial" w:hAnsi="Arial" w:cs="Arial"/>
          <w:noProof/>
          <w:sz w:val="24"/>
          <w:szCs w:val="24"/>
        </w:rPr>
        <w:t>. Springer New York LLC, pp. 207–221. doi: 10.1007/978-3-319-64310-6_13.</w:t>
      </w:r>
    </w:p>
    <w:p w14:paraId="3FDC5ECC" w14:textId="77777777" w:rsidR="002D5359" w:rsidRPr="00D06393" w:rsidRDefault="002D5359" w:rsidP="00D06393">
      <w:pPr>
        <w:widowControl w:val="0"/>
        <w:autoSpaceDE w:val="0"/>
        <w:autoSpaceDN w:val="0"/>
        <w:adjustRightInd w:val="0"/>
        <w:spacing w:after="0" w:line="240" w:lineRule="auto"/>
        <w:rPr>
          <w:rFonts w:ascii="Arial" w:hAnsi="Arial" w:cs="Arial"/>
          <w:noProof/>
          <w:sz w:val="24"/>
          <w:szCs w:val="24"/>
        </w:rPr>
      </w:pPr>
    </w:p>
    <w:p w14:paraId="6A30E9DE" w14:textId="6E3C14CA" w:rsidR="00E829DE" w:rsidRDefault="002D5359" w:rsidP="00317663">
      <w:pPr>
        <w:widowControl w:val="0"/>
        <w:autoSpaceDE w:val="0"/>
        <w:autoSpaceDN w:val="0"/>
        <w:adjustRightInd w:val="0"/>
        <w:spacing w:after="0" w:line="240" w:lineRule="auto"/>
        <w:rPr>
          <w:rFonts w:ascii="Arial" w:hAnsi="Arial" w:cs="Arial"/>
          <w:sz w:val="24"/>
          <w:szCs w:val="24"/>
        </w:rPr>
      </w:pPr>
      <w:r w:rsidRPr="00D06393">
        <w:rPr>
          <w:rFonts w:ascii="Arial" w:hAnsi="Arial" w:cs="Arial"/>
          <w:noProof/>
          <w:sz w:val="24"/>
          <w:szCs w:val="24"/>
        </w:rPr>
        <w:t xml:space="preserve">Whiting, P. F. </w:t>
      </w:r>
      <w:r w:rsidRPr="00D06393">
        <w:rPr>
          <w:rFonts w:ascii="Arial" w:hAnsi="Arial" w:cs="Arial"/>
          <w:i/>
          <w:iCs/>
          <w:noProof/>
          <w:sz w:val="24"/>
          <w:szCs w:val="24"/>
        </w:rPr>
        <w:t>et al.</w:t>
      </w:r>
      <w:r w:rsidRPr="00D06393">
        <w:rPr>
          <w:rFonts w:ascii="Arial" w:hAnsi="Arial" w:cs="Arial"/>
          <w:noProof/>
          <w:sz w:val="24"/>
          <w:szCs w:val="24"/>
        </w:rPr>
        <w:t xml:space="preserve"> (2015) ‘How well do health professionals interpret diagnostic information? A systematic review’, </w:t>
      </w:r>
      <w:r w:rsidRPr="00D06393">
        <w:rPr>
          <w:rFonts w:ascii="Arial" w:hAnsi="Arial" w:cs="Arial"/>
          <w:i/>
          <w:iCs/>
          <w:noProof/>
          <w:sz w:val="24"/>
          <w:szCs w:val="24"/>
        </w:rPr>
        <w:t>BMJ Open</w:t>
      </w:r>
      <w:r w:rsidRPr="00D06393">
        <w:rPr>
          <w:rFonts w:ascii="Arial" w:hAnsi="Arial" w:cs="Arial"/>
          <w:noProof/>
          <w:sz w:val="24"/>
          <w:szCs w:val="24"/>
        </w:rPr>
        <w:t>. BMJ Publishing Group. doi: 10.1136/bmjopen-2015-008155.</w:t>
      </w:r>
      <w:r w:rsidRPr="00D06393">
        <w:rPr>
          <w:rFonts w:ascii="Arial" w:hAnsi="Arial" w:cs="Arial"/>
          <w:sz w:val="24"/>
          <w:szCs w:val="24"/>
        </w:rPr>
        <w:fldChar w:fldCharType="end"/>
      </w:r>
    </w:p>
    <w:p w14:paraId="11F66B78" w14:textId="3585853B" w:rsidR="00576D07" w:rsidRDefault="00576D07" w:rsidP="00317663">
      <w:pPr>
        <w:widowControl w:val="0"/>
        <w:autoSpaceDE w:val="0"/>
        <w:autoSpaceDN w:val="0"/>
        <w:adjustRightInd w:val="0"/>
        <w:spacing w:after="0" w:line="240" w:lineRule="auto"/>
        <w:rPr>
          <w:rFonts w:ascii="Arial" w:hAnsi="Arial" w:cs="Arial"/>
          <w:sz w:val="24"/>
          <w:szCs w:val="24"/>
        </w:rPr>
      </w:pPr>
    </w:p>
    <w:p w14:paraId="5E54E978" w14:textId="2DDF615C" w:rsidR="00576D07" w:rsidRDefault="00576D07" w:rsidP="00317663">
      <w:pPr>
        <w:widowControl w:val="0"/>
        <w:autoSpaceDE w:val="0"/>
        <w:autoSpaceDN w:val="0"/>
        <w:adjustRightInd w:val="0"/>
        <w:spacing w:after="0" w:line="240" w:lineRule="auto"/>
        <w:rPr>
          <w:rFonts w:ascii="Arial" w:hAnsi="Arial" w:cs="Arial"/>
          <w:sz w:val="24"/>
          <w:szCs w:val="24"/>
        </w:rPr>
      </w:pPr>
    </w:p>
    <w:p w14:paraId="5FE86210" w14:textId="77777777" w:rsidR="00576D07" w:rsidRPr="00576D07" w:rsidRDefault="00576D07" w:rsidP="00576D07">
      <w:pPr>
        <w:keepNext/>
        <w:suppressAutoHyphens/>
        <w:spacing w:before="200" w:after="120" w:line="240" w:lineRule="auto"/>
        <w:jc w:val="center"/>
        <w:outlineLvl w:val="1"/>
        <w:rPr>
          <w:rFonts w:ascii="Times New Roman" w:eastAsia="Songti SC" w:hAnsi="Times New Roman" w:cs="Arial Unicode MS"/>
          <w:b/>
          <w:bCs/>
          <w:kern w:val="2"/>
          <w:sz w:val="36"/>
          <w:szCs w:val="36"/>
          <w:lang w:val="es-ES" w:eastAsia="zh-CN" w:bidi="hi-IN"/>
        </w:rPr>
      </w:pPr>
      <w:bookmarkStart w:id="29" w:name="%3A1us"/>
      <w:bookmarkEnd w:id="29"/>
      <w:r w:rsidRPr="00576D07">
        <w:rPr>
          <w:rFonts w:ascii="Times New Roman" w:eastAsia="Songti SC" w:hAnsi="Times New Roman" w:cs="Arial Unicode MS"/>
          <w:b/>
          <w:bCs/>
          <w:kern w:val="2"/>
          <w:sz w:val="36"/>
          <w:szCs w:val="36"/>
          <w:lang w:val="es-ES" w:eastAsia="zh-CN" w:bidi="hi-IN"/>
        </w:rPr>
        <w:lastRenderedPageBreak/>
        <w:t>St Anne's Academic Review</w:t>
      </w:r>
    </w:p>
    <w:p w14:paraId="7106E8C9" w14:textId="77777777" w:rsidR="00576D07" w:rsidRPr="00576D07" w:rsidRDefault="00576D07" w:rsidP="00576D07">
      <w:pPr>
        <w:suppressAutoHyphens/>
        <w:spacing w:after="0" w:line="240" w:lineRule="auto"/>
        <w:jc w:val="center"/>
        <w:rPr>
          <w:rFonts w:ascii="Liberation Serif" w:eastAsia="Songti SC" w:hAnsi="Liberation Serif" w:cs="Arial Unicode MS" w:hint="eastAsia"/>
          <w:kern w:val="2"/>
          <w:sz w:val="24"/>
          <w:szCs w:val="24"/>
          <w:lang w:val="es-ES" w:eastAsia="zh-CN" w:bidi="hi-IN"/>
        </w:rPr>
      </w:pPr>
    </w:p>
    <w:p w14:paraId="311D5338" w14:textId="77777777" w:rsidR="00576D07" w:rsidRPr="00576D07" w:rsidRDefault="00576D07" w:rsidP="00576D07">
      <w:pPr>
        <w:suppressAutoHyphens/>
        <w:spacing w:after="0" w:line="240" w:lineRule="auto"/>
        <w:jc w:val="both"/>
        <w:rPr>
          <w:rFonts w:ascii="Liberation Serif" w:eastAsia="Songti SC" w:hAnsi="Liberation Serif" w:cs="Arial Unicode MS" w:hint="eastAsia"/>
          <w:kern w:val="2"/>
          <w:sz w:val="24"/>
          <w:szCs w:val="24"/>
          <w:lang w:val="es-ES" w:eastAsia="zh-CN" w:bidi="hi-IN"/>
        </w:rPr>
      </w:pPr>
    </w:p>
    <w:p w14:paraId="4D0E49E9" w14:textId="77777777" w:rsidR="00576D07" w:rsidRPr="00576D07" w:rsidRDefault="00576D07" w:rsidP="00576D07">
      <w:pPr>
        <w:suppressAutoHyphens/>
        <w:spacing w:after="0" w:line="240" w:lineRule="auto"/>
        <w:jc w:val="both"/>
        <w:rPr>
          <w:rFonts w:ascii="Liberation Serif" w:eastAsia="Songti SC" w:hAnsi="Liberation Serif" w:cs="Arial Unicode MS" w:hint="eastAsia"/>
          <w:kern w:val="2"/>
          <w:sz w:val="24"/>
          <w:szCs w:val="24"/>
          <w:lang w:val="es-ES" w:eastAsia="zh-CN" w:bidi="hi-IN"/>
        </w:rPr>
      </w:pPr>
      <w:r w:rsidRPr="00576D07">
        <w:rPr>
          <w:rFonts w:ascii="Liberation Serif" w:eastAsia="Songti SC" w:hAnsi="Liberation Serif" w:cs="Arial Unicode MS"/>
          <w:kern w:val="2"/>
          <w:sz w:val="24"/>
          <w:szCs w:val="24"/>
          <w:lang w:val="es-ES" w:eastAsia="zh-CN" w:bidi="hi-IN"/>
        </w:rPr>
        <w:t xml:space="preserve">Title of the article: </w:t>
      </w:r>
      <w:r w:rsidRPr="00576D07">
        <w:rPr>
          <w:rFonts w:ascii="Times New Roman" w:eastAsia="Songti SC" w:hAnsi="Times New Roman" w:cs="Arial Unicode MS"/>
          <w:kern w:val="2"/>
          <w:sz w:val="24"/>
          <w:szCs w:val="24"/>
          <w:lang w:val="es-ES" w:eastAsia="zh-CN" w:bidi="hi-IN"/>
        </w:rPr>
        <w:t>RISK ILLITERACY AMONG CLINICIANS</w:t>
      </w:r>
    </w:p>
    <w:p w14:paraId="38363CD2"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And the ethical problems it generates</w:t>
      </w:r>
    </w:p>
    <w:p w14:paraId="13C8219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7FBCE3B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C7898C2" w14:textId="77777777" w:rsidR="00576D07" w:rsidRPr="00576D07" w:rsidRDefault="00576D07" w:rsidP="00576D07">
      <w:pPr>
        <w:suppressAutoHyphens/>
        <w:spacing w:after="0" w:line="240" w:lineRule="auto"/>
        <w:jc w:val="center"/>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(A Likert-type scale from 1 to 5 will be used)</w:t>
      </w:r>
    </w:p>
    <w:p w14:paraId="098903A7"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85DC17B"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FD4852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4704A0C7"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ACTUALITY OF THE TOPIC                 1  2  3  </w:t>
      </w:r>
      <w:r w:rsidRPr="00576D07">
        <w:rPr>
          <w:rFonts w:ascii="Times New Roman" w:eastAsia="Songti SC" w:hAnsi="Times New Roman" w:cs="Arial Unicode MS"/>
          <w:b/>
          <w:bCs/>
          <w:kern w:val="2"/>
          <w:sz w:val="24"/>
          <w:szCs w:val="24"/>
          <w:lang w:val="es-ES" w:eastAsia="zh-CN" w:bidi="hi-IN"/>
        </w:rPr>
        <w:t xml:space="preserve">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b/>
          <w:bC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 </w:t>
      </w:r>
    </w:p>
    <w:p w14:paraId="1798BEF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59E21CC9"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27720D0"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In light of the covid-19 pandemic, evidence-based medical practice becomes more necessary.</w:t>
      </w:r>
    </w:p>
    <w:p w14:paraId="3F32A49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4E0938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687E8F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7007C62"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SCIENTIFIC INTEREST                          1  2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w:t>
      </w:r>
    </w:p>
    <w:p w14:paraId="58B087B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0753D96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6C79D9B"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In case the author is a practicing physician or soon to be one it would have been interesting to mention his own experience with evidence-based medicine during his training or studies (curricula)</w:t>
      </w:r>
    </w:p>
    <w:p w14:paraId="22F619B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644D26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94976BE"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ORIGINALITY                                           1  </w:t>
      </w:r>
      <w:r w:rsidRPr="00576D07">
        <w:rPr>
          <w:rFonts w:ascii="Times New Roman" w:eastAsia="Songti SC" w:hAnsi="Times New Roman" w:cs="Arial Unicode MS"/>
          <w:b/>
          <w:bCs/>
          <w:kern w:val="2"/>
          <w:sz w:val="24"/>
          <w:szCs w:val="24"/>
          <w:highlight w:val="yellow"/>
          <w:u w:val="single"/>
          <w:lang w:val="es-ES" w:eastAsia="zh-CN" w:bidi="hi-IN"/>
        </w:rPr>
        <w:t>2</w:t>
      </w:r>
      <w:r w:rsidRPr="00576D07">
        <w:rPr>
          <w:rFonts w:ascii="Times New Roman" w:eastAsia="Songti SC" w:hAnsi="Times New Roman" w:cs="Arial Unicode MS"/>
          <w:kern w:val="2"/>
          <w:sz w:val="24"/>
          <w:szCs w:val="24"/>
          <w:lang w:val="es-ES" w:eastAsia="zh-CN" w:bidi="hi-IN"/>
        </w:rPr>
        <w:t xml:space="preserve">  3  4  5</w:t>
      </w:r>
    </w:p>
    <w:p w14:paraId="025D140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47D5B1BF"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C10D37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The text is mainly a review with a guide at the end to be followed by the patients</w:t>
      </w:r>
    </w:p>
    <w:p w14:paraId="5C8E50D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AC0B18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D669AC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44D646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SUBJECT MATTER KNOWLEDGE          1  2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lang w:val="es-ES" w:eastAsia="zh-CN" w:bidi="hi-IN"/>
        </w:rPr>
        <w:t xml:space="preserve">  5</w:t>
      </w:r>
    </w:p>
    <w:p w14:paraId="381139D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07E44A4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C01DAC8"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The author knows the subject but it would have been interesting if the author had presented many more cases of lack of understanding of risk probabilities in diagnosis or medical decision making. And all this with a pedagogical intention. A brief introduction to the standard of evidence-based medicine: randomized controlled trials, would have been interesting.</w:t>
      </w:r>
    </w:p>
    <w:p w14:paraId="4E3320D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A7EDCE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FEE324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APPROACH TO WORK CONTENT           1  2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w:t>
      </w:r>
    </w:p>
    <w:p w14:paraId="400AF6B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7FA814DC"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E352D36"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The article is clear and concise. It presents the topic well</w:t>
      </w:r>
    </w:p>
    <w:p w14:paraId="09146309"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E2811D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240EFC0"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03A446E"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6602C3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28C33C9"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77AB73A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78061A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32FF08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412A69B8"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WORK METHODOLOGY                                 1  2  </w:t>
      </w:r>
      <w:r w:rsidRPr="00576D07">
        <w:rPr>
          <w:rFonts w:ascii="Times New Roman" w:eastAsia="Songti SC" w:hAnsi="Times New Roman" w:cs="Arial Unicode MS"/>
          <w:b/>
          <w:bCs/>
          <w:kern w:val="2"/>
          <w:sz w:val="24"/>
          <w:szCs w:val="24"/>
          <w:highlight w:val="yellow"/>
          <w:u w:val="single"/>
          <w:lang w:val="es-ES" w:eastAsia="zh-CN" w:bidi="hi-IN"/>
        </w:rPr>
        <w:t xml:space="preserve">3 </w:t>
      </w:r>
      <w:r w:rsidRPr="00576D07">
        <w:rPr>
          <w:rFonts w:ascii="Times New Roman" w:eastAsia="Songti SC" w:hAnsi="Times New Roman" w:cs="Arial Unicode MS"/>
          <w:kern w:val="2"/>
          <w:sz w:val="24"/>
          <w:szCs w:val="24"/>
          <w:lang w:val="es-ES" w:eastAsia="zh-CN" w:bidi="hi-IN"/>
        </w:rPr>
        <w:t xml:space="preserve"> 4  5</w:t>
      </w:r>
    </w:p>
    <w:p w14:paraId="13267E0E"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46BE9A2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92BC2E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It is mainly a review.</w:t>
      </w:r>
    </w:p>
    <w:p w14:paraId="3EE1B6E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74323CE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4656DE87"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DA3C9DF"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PRESENTATION OF THE TOPIC                      1  2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w:t>
      </w:r>
    </w:p>
    <w:p w14:paraId="5F8427E8"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6BFBDC7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8451A9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It presents the topic well.</w:t>
      </w:r>
    </w:p>
    <w:p w14:paraId="4E19110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2AE358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048073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4649589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LANGUAGE USED                                             1  2  3  </w:t>
      </w:r>
      <w:r w:rsidRPr="00576D07">
        <w:rPr>
          <w:rFonts w:ascii="Times New Roman" w:eastAsia="Songti SC" w:hAnsi="Times New Roman" w:cs="Arial Unicode MS"/>
          <w:b/>
          <w:bCs/>
          <w:kern w:val="2"/>
          <w:sz w:val="24"/>
          <w:szCs w:val="24"/>
          <w:highlight w:val="yellow"/>
          <w:u w:val="single"/>
          <w:lang w:val="es-ES" w:eastAsia="zh-CN" w:bidi="hi-IN"/>
        </w:rPr>
        <w:t xml:space="preserve">4 </w:t>
      </w:r>
      <w:r w:rsidRPr="00576D07">
        <w:rPr>
          <w:rFonts w:ascii="Times New Roman" w:eastAsia="Songti SC" w:hAnsi="Times New Roman" w:cs="Arial Unicode MS"/>
          <w:kern w:val="2"/>
          <w:sz w:val="24"/>
          <w:szCs w:val="24"/>
          <w:lang w:val="es-ES" w:eastAsia="zh-CN" w:bidi="hi-IN"/>
        </w:rPr>
        <w:t xml:space="preserve"> 5</w:t>
      </w:r>
    </w:p>
    <w:p w14:paraId="06D78420"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14F4841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37D00C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The language used is clear</w:t>
      </w:r>
    </w:p>
    <w:p w14:paraId="6D930377"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BF8E92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714B5C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TOPIC WRITING                                                 1  2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w:t>
      </w:r>
    </w:p>
    <w:p w14:paraId="508DCFB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6B6632BC"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4AB54A49"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The presentation structure of the topic is clear and intuitive although I don't know if it's according to the journal´s instructions</w:t>
      </w:r>
    </w:p>
    <w:p w14:paraId="27EFB34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1BC8B32"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934DB0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LITERATURE USED                                           1  2  3  </w:t>
      </w:r>
      <w:r w:rsidRPr="00576D07">
        <w:rPr>
          <w:rFonts w:ascii="Times New Roman" w:eastAsia="Songti SC" w:hAnsi="Times New Roman" w:cs="Arial Unicode MS"/>
          <w:b/>
          <w:bCs/>
          <w:kern w:val="2"/>
          <w:sz w:val="24"/>
          <w:szCs w:val="24"/>
          <w:highlight w:val="yellow"/>
          <w:u w:val="single"/>
          <w:lang w:val="es-ES" w:eastAsia="zh-CN" w:bidi="hi-IN"/>
        </w:rPr>
        <w:t>4</w:t>
      </w:r>
      <w:r w:rsidRPr="00576D07">
        <w:rPr>
          <w:rFonts w:ascii="Times New Roman" w:eastAsia="Songti SC" w:hAnsi="Times New Roman" w:cs="Arial Unicode MS"/>
          <w:kern w:val="2"/>
          <w:sz w:val="24"/>
          <w:szCs w:val="24"/>
          <w:highlight w:val="yellow"/>
          <w:lang w:val="es-ES" w:eastAsia="zh-CN" w:bidi="hi-IN"/>
        </w:rPr>
        <w:t xml:space="preserve"> </w:t>
      </w:r>
      <w:r w:rsidRPr="00576D07">
        <w:rPr>
          <w:rFonts w:ascii="Times New Roman" w:eastAsia="Songti SC" w:hAnsi="Times New Roman" w:cs="Arial Unicode MS"/>
          <w:kern w:val="2"/>
          <w:sz w:val="24"/>
          <w:szCs w:val="24"/>
          <w:lang w:val="es-ES" w:eastAsia="zh-CN" w:bidi="hi-IN"/>
        </w:rPr>
        <w:t xml:space="preserve"> 5</w:t>
      </w:r>
    </w:p>
    <w:p w14:paraId="6BC44C0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64A66FC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01A21A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The literature used is relevant, but in a subject like evidence-based medicine the findings or insights need to be updated constantly:</w:t>
      </w:r>
    </w:p>
    <w:p w14:paraId="65898B4F"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8B243C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Djulbegovic B., Guyatt G.H. (2017). Progress in evidence-based medicine: a quarter century on. Lancet. 390:415–423</w:t>
      </w:r>
    </w:p>
    <w:p w14:paraId="19DEAFE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F0E70B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Ioannidis J. (2019). The Importance of Predefined Rules and Prespecified Statistical Analyses: Do Not Abandon Significance. </w:t>
      </w:r>
      <w:r w:rsidRPr="00576D07">
        <w:rPr>
          <w:rFonts w:ascii="Times New Roman" w:eastAsia="Songti SC" w:hAnsi="Times New Roman" w:cs="Arial Unicode MS"/>
          <w:i/>
          <w:kern w:val="2"/>
          <w:sz w:val="24"/>
          <w:szCs w:val="24"/>
          <w:lang w:val="es-ES" w:eastAsia="zh-CN" w:bidi="hi-IN"/>
        </w:rPr>
        <w:t>JAMA</w:t>
      </w:r>
      <w:r w:rsidRPr="00576D07">
        <w:rPr>
          <w:rFonts w:ascii="Times New Roman" w:eastAsia="Songti SC" w:hAnsi="Times New Roman" w:cs="Arial Unicode MS"/>
          <w:kern w:val="2"/>
          <w:sz w:val="24"/>
          <w:szCs w:val="24"/>
          <w:lang w:val="es-ES" w:eastAsia="zh-CN" w:bidi="hi-IN"/>
        </w:rPr>
        <w:t xml:space="preserve">, </w:t>
      </w:r>
      <w:r w:rsidRPr="00576D07">
        <w:rPr>
          <w:rFonts w:ascii="Times New Roman" w:eastAsia="Songti SC" w:hAnsi="Times New Roman" w:cs="Arial Unicode MS"/>
          <w:i/>
          <w:kern w:val="2"/>
          <w:sz w:val="24"/>
          <w:szCs w:val="24"/>
          <w:lang w:val="es-ES" w:eastAsia="zh-CN" w:bidi="hi-IN"/>
        </w:rPr>
        <w:t>321</w:t>
      </w:r>
      <w:r w:rsidRPr="00576D07">
        <w:rPr>
          <w:rFonts w:ascii="Times New Roman" w:eastAsia="Songti SC" w:hAnsi="Times New Roman" w:cs="Arial Unicode MS"/>
          <w:kern w:val="2"/>
          <w:sz w:val="24"/>
          <w:szCs w:val="24"/>
          <w:lang w:val="es-ES" w:eastAsia="zh-CN" w:bidi="hi-IN"/>
        </w:rPr>
        <w:t>(21), 2067–2068. https://doi.org/10.1001/jama.2019.4582</w:t>
      </w:r>
    </w:p>
    <w:p w14:paraId="3806900B"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ED0C9FD" w14:textId="77777777" w:rsidR="00576D07" w:rsidRPr="00576D07" w:rsidRDefault="00576D07" w:rsidP="00576D07">
      <w:pPr>
        <w:suppressAutoHyphens/>
        <w:spacing w:after="0" w:line="240" w:lineRule="auto"/>
        <w:jc w:val="both"/>
        <w:rPr>
          <w:rFonts w:ascii="Liberation Serif" w:eastAsia="Songti SC" w:hAnsi="Liberation Serif" w:cs="Arial Unicode MS" w:hint="eastAsia"/>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 xml:space="preserve">Djulbegovic, B., &amp; Guyatt, G. (2020). Evidence-based medicine in times of crisis. Journal of clinical epidemiology, S0895-4356(20)30673-9. Advance online publication. </w:t>
      </w:r>
      <w:hyperlink>
        <w:r w:rsidRPr="00576D07">
          <w:rPr>
            <w:rFonts w:ascii="Times New Roman" w:eastAsia="Songti SC" w:hAnsi="Times New Roman" w:cs="Arial Unicode MS"/>
            <w:color w:val="000080"/>
            <w:kern w:val="2"/>
            <w:sz w:val="24"/>
            <w:szCs w:val="24"/>
            <w:u w:val="single"/>
            <w:lang w:val="es-ES" w:eastAsia="zh-CN" w:bidi="hi-IN"/>
          </w:rPr>
          <w:t>https://doi.org/10.1016/j.jclinepi.2020.07.002</w:t>
        </w:r>
      </w:hyperlink>
    </w:p>
    <w:p w14:paraId="5AE1E080"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66E766D"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lastRenderedPageBreak/>
        <w:t>Braschi, E., Stacey, D., Légaré, F., Grad, R., &amp; Archibald, D. (2020). Evidence-based medicine, shared decision making and the hidden curriculum: a qualitative content analysis. Perspectives on medical education, 9(3), 173–180. https://doi.org/10.1007/s40037-020-00578-0</w:t>
      </w:r>
    </w:p>
    <w:p w14:paraId="76C20AF6"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D2B77A1"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799237E"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8F387F8"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21B3FDD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11E55FC"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3D56A7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D61D00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C76D8AF"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SUGGESTIONS FOR WORK IMPROVEMENT</w:t>
      </w:r>
    </w:p>
    <w:p w14:paraId="2663B59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COMMENTS</w:t>
      </w:r>
    </w:p>
    <w:p w14:paraId="5A3A8A85"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2E0E54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It would have been interesting for the author to make a comparison between heuristics-and-biases framework (Kahneman et al.) and the fast-and-frugal heuristics framework (Gigerenzer et al.) The author relies heavily on Gigerenzer´s analysis of risk illiteracy. While Gigerenzer considers intuition to be a form of unconscious intelligence, Kahneman and other behavioral economists who defend the dual-process theory of mind differentiate two systems: system 1 automatic and intuitive, and system 2 slow and deliberative. The latter is considered most effective and optimal. At first sight this second system seems to be in line with the mission and objectives of evidence-based medicine.</w:t>
      </w:r>
    </w:p>
    <w:p w14:paraId="58C8FA9C"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31430B6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Another observation is that it would still have been necessary to introduce a handy statistical lexicon that medical practitioners can find useful in their daily activities.</w:t>
      </w:r>
    </w:p>
    <w:p w14:paraId="7418B133"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7252E25E"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Although the subtitle of the article refers to the ethical implications of risk illiteracy and a section mentions the “golden rule”, there is hardly any discussion about the ethical problems of not carrying out evidence-based medicine.</w:t>
      </w:r>
    </w:p>
    <w:p w14:paraId="70C31F4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08935BEF"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Another neglected aspect of the article is evidence and data: how to gather, analyse and communicate data. Evidence-based medicine is a good idea but when data or evidence is shaky we have problems.</w:t>
      </w:r>
    </w:p>
    <w:p w14:paraId="183A866A"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184358E4"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6AB5E822" w14:textId="77777777" w:rsidR="00576D07" w:rsidRPr="00576D07" w:rsidRDefault="00576D07" w:rsidP="00576D07">
      <w:pPr>
        <w:suppressAutoHyphens/>
        <w:spacing w:after="0" w:line="240" w:lineRule="auto"/>
        <w:jc w:val="both"/>
        <w:rPr>
          <w:rFonts w:ascii="Times New Roman" w:eastAsia="Songti SC" w:hAnsi="Times New Roman" w:cs="Arial Unicode MS"/>
          <w:kern w:val="2"/>
          <w:sz w:val="24"/>
          <w:szCs w:val="24"/>
          <w:lang w:val="es-ES" w:eastAsia="zh-CN" w:bidi="hi-IN"/>
        </w:rPr>
      </w:pPr>
    </w:p>
    <w:p w14:paraId="5F97613A" w14:textId="77777777" w:rsidR="00576D07" w:rsidRPr="00576D07" w:rsidRDefault="00576D07" w:rsidP="00576D07">
      <w:pPr>
        <w:suppressAutoHyphens/>
        <w:spacing w:after="0" w:line="240" w:lineRule="auto"/>
        <w:jc w:val="center"/>
        <w:rPr>
          <w:rFonts w:ascii="Times New Roman" w:eastAsia="Songti SC" w:hAnsi="Times New Roman" w:cs="Arial Unicode MS"/>
          <w:kern w:val="2"/>
          <w:sz w:val="24"/>
          <w:szCs w:val="24"/>
          <w:lang w:val="es-ES" w:eastAsia="zh-CN" w:bidi="hi-IN"/>
        </w:rPr>
      </w:pPr>
      <w:r w:rsidRPr="00576D07">
        <w:rPr>
          <w:rFonts w:ascii="Times New Roman" w:eastAsia="Songti SC" w:hAnsi="Times New Roman" w:cs="Arial Unicode MS"/>
          <w:kern w:val="2"/>
          <w:sz w:val="24"/>
          <w:szCs w:val="24"/>
          <w:lang w:val="es-ES" w:eastAsia="zh-CN" w:bidi="hi-IN"/>
        </w:rPr>
        <w:t>FINAL DECISION</w:t>
      </w:r>
    </w:p>
    <w:p w14:paraId="4D79D818" w14:textId="77777777" w:rsidR="00576D07" w:rsidRPr="00576D07" w:rsidRDefault="00576D07" w:rsidP="00576D07">
      <w:pPr>
        <w:suppressAutoHyphens/>
        <w:spacing w:after="0" w:line="240" w:lineRule="auto"/>
        <w:jc w:val="center"/>
        <w:rPr>
          <w:rFonts w:ascii="Times New Roman" w:eastAsia="Songti SC" w:hAnsi="Times New Roman" w:cs="Arial Unicode MS"/>
          <w:kern w:val="2"/>
          <w:sz w:val="24"/>
          <w:szCs w:val="24"/>
          <w:lang w:val="es-ES" w:eastAsia="zh-CN" w:bidi="hi-IN"/>
        </w:rPr>
      </w:pPr>
    </w:p>
    <w:p w14:paraId="5663EB62" w14:textId="77777777" w:rsidR="00576D07" w:rsidRPr="00576D07" w:rsidRDefault="00576D07" w:rsidP="00576D07">
      <w:pPr>
        <w:suppressAutoHyphens/>
        <w:spacing w:after="0" w:line="240" w:lineRule="auto"/>
        <w:jc w:val="center"/>
        <w:rPr>
          <w:rFonts w:ascii="Times New Roman" w:eastAsia="Songti SC" w:hAnsi="Times New Roman" w:cs="Arial Unicode MS"/>
          <w:b/>
          <w:bCs/>
          <w:kern w:val="2"/>
          <w:sz w:val="24"/>
          <w:szCs w:val="24"/>
          <w:lang w:val="es-ES" w:eastAsia="zh-CN" w:bidi="hi-IN"/>
        </w:rPr>
      </w:pPr>
      <w:r w:rsidRPr="00576D07">
        <w:rPr>
          <w:rFonts w:ascii="Times New Roman" w:eastAsia="Songti SC" w:hAnsi="Times New Roman" w:cs="Arial Unicode MS"/>
          <w:b/>
          <w:bCs/>
          <w:kern w:val="2"/>
          <w:sz w:val="24"/>
          <w:szCs w:val="24"/>
          <w:lang w:val="es-ES" w:eastAsia="zh-CN" w:bidi="hi-IN"/>
        </w:rPr>
        <w:t>The article is publishable</w:t>
      </w:r>
    </w:p>
    <w:p w14:paraId="6DA6C50F" w14:textId="31E2CAF5" w:rsidR="00576D07" w:rsidRDefault="00576D07" w:rsidP="00317663">
      <w:pPr>
        <w:widowControl w:val="0"/>
        <w:autoSpaceDE w:val="0"/>
        <w:autoSpaceDN w:val="0"/>
        <w:adjustRightInd w:val="0"/>
        <w:spacing w:after="0" w:line="240" w:lineRule="auto"/>
        <w:rPr>
          <w:rFonts w:ascii="Arial" w:hAnsi="Arial" w:cs="Arial"/>
          <w:sz w:val="24"/>
          <w:szCs w:val="24"/>
        </w:rPr>
      </w:pPr>
    </w:p>
    <w:p w14:paraId="6490F23E" w14:textId="77777777" w:rsidR="00576D07" w:rsidRPr="00D06393" w:rsidRDefault="00576D07" w:rsidP="00317663">
      <w:pPr>
        <w:widowControl w:val="0"/>
        <w:autoSpaceDE w:val="0"/>
        <w:autoSpaceDN w:val="0"/>
        <w:adjustRightInd w:val="0"/>
        <w:spacing w:after="0" w:line="240" w:lineRule="auto"/>
        <w:rPr>
          <w:rFonts w:ascii="Arial" w:hAnsi="Arial" w:cs="Arial"/>
          <w:sz w:val="24"/>
          <w:szCs w:val="24"/>
        </w:rPr>
      </w:pPr>
    </w:p>
    <w:sectPr w:rsidR="00576D07" w:rsidRPr="00D0639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remy Howick" w:date="2020-08-10T17:43:00Z" w:initials="JH">
    <w:p w14:paraId="557BD344" w14:textId="77777777" w:rsidR="005F1033" w:rsidRDefault="005F1033">
      <w:pPr>
        <w:pStyle w:val="CommentText"/>
      </w:pPr>
      <w:r>
        <w:rPr>
          <w:rStyle w:val="CommentReference"/>
        </w:rPr>
        <w:annotationRef/>
      </w:r>
      <w:r>
        <w:t>This paper would be more powerful if it started with an example. There are many that go something like:</w:t>
      </w:r>
    </w:p>
    <w:p w14:paraId="5582E194" w14:textId="77777777" w:rsidR="005F1033" w:rsidRDefault="005F1033">
      <w:pPr>
        <w:pStyle w:val="CommentText"/>
      </w:pPr>
    </w:p>
    <w:p w14:paraId="4D1E666B" w14:textId="77777777" w:rsidR="005F1033" w:rsidRDefault="005F1033">
      <w:pPr>
        <w:pStyle w:val="CommentText"/>
      </w:pPr>
      <w:r>
        <w:t>“When presented with the following information:</w:t>
      </w:r>
    </w:p>
    <w:p w14:paraId="125F8372" w14:textId="77777777" w:rsidR="005F1033" w:rsidRDefault="005F1033" w:rsidP="005F1033">
      <w:pPr>
        <w:pStyle w:val="CommentText"/>
        <w:numPr>
          <w:ilvl w:val="0"/>
          <w:numId w:val="2"/>
        </w:numPr>
      </w:pPr>
      <w:r>
        <w:t>The prevalence of disease D is X%</w:t>
      </w:r>
    </w:p>
    <w:p w14:paraId="7384BF9B" w14:textId="77777777" w:rsidR="005F1033" w:rsidRDefault="005F1033" w:rsidP="005F1033">
      <w:pPr>
        <w:pStyle w:val="CommentText"/>
        <w:numPr>
          <w:ilvl w:val="0"/>
          <w:numId w:val="2"/>
        </w:numPr>
      </w:pPr>
      <w:r>
        <w:t>The test for disease D has specificity S and sensitivity T</w:t>
      </w:r>
    </w:p>
    <w:p w14:paraId="6F5FBEFB" w14:textId="77777777" w:rsidR="005F1033" w:rsidRDefault="005F1033" w:rsidP="005F1033">
      <w:pPr>
        <w:pStyle w:val="CommentText"/>
        <w:numPr>
          <w:ilvl w:val="0"/>
          <w:numId w:val="2"/>
        </w:numPr>
      </w:pPr>
      <w:r>
        <w:t>Person P gets a positive test. What are their chances of having the disease?”</w:t>
      </w:r>
    </w:p>
    <w:p w14:paraId="31F8EC67" w14:textId="2CE06393" w:rsidR="005F1033" w:rsidRDefault="005F1033" w:rsidP="005F1033">
      <w:pPr>
        <w:pStyle w:val="CommentText"/>
      </w:pPr>
      <w:r>
        <w:t>Most doctors and students at oxford and Harvard get it wrong. See Gigerenzer for awesome examples (where S and T are high).</w:t>
      </w:r>
    </w:p>
  </w:comment>
  <w:comment w:id="1" w:author="Trish Bilia" w:date="2020-06-16T02:14:00Z" w:initials="TB">
    <w:p w14:paraId="4E2F45BC" w14:textId="5F94753B" w:rsidR="00EA3A43" w:rsidRDefault="00EA3A43">
      <w:pPr>
        <w:pStyle w:val="CommentText"/>
      </w:pPr>
      <w:r>
        <w:rPr>
          <w:rStyle w:val="CommentReference"/>
        </w:rPr>
        <w:annotationRef/>
      </w:r>
      <w:r>
        <w:t>I am not sure if you need that… But if you feel like it’s necessary, maybe leave the parentheses?</w:t>
      </w:r>
    </w:p>
  </w:comment>
  <w:comment w:id="2" w:author="Aarati Joshi" w:date="2020-07-02T00:13:00Z" w:initials="AJ">
    <w:p w14:paraId="5FDBC6D5" w14:textId="15B0BD2A" w:rsidR="00B45AF4" w:rsidRDefault="00B45AF4">
      <w:pPr>
        <w:pStyle w:val="CommentText"/>
      </w:pPr>
      <w:r>
        <w:rPr>
          <w:rStyle w:val="CommentReference"/>
        </w:rPr>
        <w:annotationRef/>
      </w:r>
      <w:r>
        <w:t>Reference</w:t>
      </w:r>
    </w:p>
  </w:comment>
  <w:comment w:id="3" w:author="Aarati Joshi" w:date="2020-07-02T00:00:00Z" w:initials="AJ">
    <w:p w14:paraId="05F1041D" w14:textId="24D81C88" w:rsidR="00CD4809" w:rsidRDefault="00CD4809">
      <w:pPr>
        <w:pStyle w:val="CommentText"/>
      </w:pPr>
      <w:r>
        <w:rPr>
          <w:rStyle w:val="CommentReference"/>
        </w:rPr>
        <w:annotationRef/>
      </w:r>
      <w:r>
        <w:t xml:space="preserve">Just a </w:t>
      </w:r>
      <w:r w:rsidR="00474FD7">
        <w:t>repetitive</w:t>
      </w:r>
      <w:r>
        <w:t xml:space="preserve"> ‘even’</w:t>
      </w:r>
    </w:p>
  </w:comment>
  <w:comment w:id="4" w:author="Aarati Joshi" w:date="2020-07-02T00:06:00Z" w:initials="AJ">
    <w:p w14:paraId="6C820A4B" w14:textId="07176988" w:rsidR="00CD4809" w:rsidRDefault="00CD4809">
      <w:pPr>
        <w:pStyle w:val="CommentText"/>
      </w:pPr>
      <w:r>
        <w:rPr>
          <w:rStyle w:val="CommentReference"/>
        </w:rPr>
        <w:annotationRef/>
      </w:r>
      <w:r>
        <w:rPr>
          <w:rStyle w:val="CommentReference"/>
        </w:rPr>
        <w:t xml:space="preserve">I’m not sure what’s common in the discipline, but would it be </w:t>
      </w:r>
      <w:r>
        <w:t>better to spell out versus here?</w:t>
      </w:r>
    </w:p>
  </w:comment>
  <w:comment w:id="5" w:author="Jeremy Howick" w:date="2020-08-10T17:45:00Z" w:initials="JH">
    <w:p w14:paraId="3758C3A3" w14:textId="04AF636B" w:rsidR="005F1033" w:rsidRDefault="005F1033">
      <w:pPr>
        <w:pStyle w:val="CommentText"/>
      </w:pPr>
      <w:r>
        <w:rPr>
          <w:rStyle w:val="CommentReference"/>
        </w:rPr>
        <w:annotationRef/>
      </w:r>
      <w:r>
        <w:t>Is there any evidence that these numbers are better understood?</w:t>
      </w:r>
    </w:p>
  </w:comment>
  <w:comment w:id="6" w:author="Aarati Joshi" w:date="2020-07-02T00:13:00Z" w:initials="AJ">
    <w:p w14:paraId="38559F7E" w14:textId="3E645765" w:rsidR="00B45AF4" w:rsidRDefault="00B45AF4">
      <w:pPr>
        <w:pStyle w:val="CommentText"/>
      </w:pPr>
      <w:r>
        <w:rPr>
          <w:rStyle w:val="CommentReference"/>
        </w:rPr>
        <w:annotationRef/>
      </w:r>
      <w:r>
        <w:t>Reference</w:t>
      </w:r>
    </w:p>
  </w:comment>
  <w:comment w:id="7" w:author="Aarati Joshi" w:date="2020-07-02T01:15:00Z" w:initials="AJ">
    <w:p w14:paraId="52A2C00F" w14:textId="0D0DF7DD" w:rsidR="00116C7C" w:rsidRDefault="00116C7C">
      <w:pPr>
        <w:pStyle w:val="CommentText"/>
      </w:pPr>
      <w:r>
        <w:rPr>
          <w:rStyle w:val="CommentReference"/>
        </w:rPr>
        <w:annotationRef/>
      </w:r>
      <w:r>
        <w:t>Needs reference re. this happening (I think you have these near the end... just pop the citations in here too!</w:t>
      </w:r>
    </w:p>
  </w:comment>
  <w:comment w:id="8" w:author="Jeremy Howick" w:date="2020-08-10T17:45:00Z" w:initials="JH">
    <w:p w14:paraId="5785C0C2" w14:textId="2B0370D5" w:rsidR="005F1033" w:rsidRDefault="005F1033">
      <w:pPr>
        <w:pStyle w:val="CommentText"/>
      </w:pPr>
      <w:r>
        <w:rPr>
          <w:rStyle w:val="CommentReference"/>
        </w:rPr>
        <w:annotationRef/>
      </w:r>
      <w:r>
        <w:t>Concrete example needed of, for example, overdiagnosis CAUSED BY misunderstood probability leading to waste of money.</w:t>
      </w:r>
    </w:p>
  </w:comment>
  <w:comment w:id="9" w:author="Aarati Joshi" w:date="2020-07-02T00:12:00Z" w:initials="AJ">
    <w:p w14:paraId="771FD1AA" w14:textId="406AE4E4" w:rsidR="00B45AF4" w:rsidRDefault="00B45AF4">
      <w:pPr>
        <w:pStyle w:val="CommentText"/>
      </w:pPr>
      <w:r>
        <w:rPr>
          <w:rStyle w:val="CommentReference"/>
        </w:rPr>
        <w:annotationRef/>
      </w:r>
      <w:r>
        <w:t>References?</w:t>
      </w:r>
    </w:p>
  </w:comment>
  <w:comment w:id="11" w:author="Jeremy Howick" w:date="2020-08-10T17:46:00Z" w:initials="JH">
    <w:p w14:paraId="3E0C5560" w14:textId="6BF4E821" w:rsidR="005F1033" w:rsidRDefault="005F1033">
      <w:pPr>
        <w:pStyle w:val="CommentText"/>
      </w:pPr>
      <w:r>
        <w:rPr>
          <w:rStyle w:val="CommentReference"/>
        </w:rPr>
        <w:annotationRef/>
      </w:r>
      <w:r>
        <w:t>Delete this</w:t>
      </w:r>
    </w:p>
  </w:comment>
  <w:comment w:id="10" w:author="Jeremy Howick" w:date="2020-08-10T17:47:00Z" w:initials="JH">
    <w:p w14:paraId="429ED800" w14:textId="713DB9B2" w:rsidR="005F1033" w:rsidRDefault="005F1033">
      <w:pPr>
        <w:pStyle w:val="CommentText"/>
      </w:pPr>
      <w:r>
        <w:rPr>
          <w:rStyle w:val="CommentReference"/>
        </w:rPr>
        <w:annotationRef/>
      </w:r>
      <w:r>
        <w:t>I would skip this paragraph, or just say that most clinicians want to help thei patients. It is confusing as it stands.</w:t>
      </w:r>
    </w:p>
  </w:comment>
  <w:comment w:id="12" w:author="Jeremy Howick" w:date="2020-08-10T17:47:00Z" w:initials="JH">
    <w:p w14:paraId="56E1C8C0" w14:textId="77777777" w:rsidR="005F1033" w:rsidRDefault="005F1033">
      <w:pPr>
        <w:pStyle w:val="CommentText"/>
      </w:pPr>
      <w:r>
        <w:rPr>
          <w:rStyle w:val="CommentReference"/>
        </w:rPr>
        <w:annotationRef/>
      </w:r>
      <w:r>
        <w:t>Where? You are moving into a different domain from misunderstanding risk.</w:t>
      </w:r>
    </w:p>
    <w:p w14:paraId="49AA1C6B" w14:textId="77777777" w:rsidR="005F1033" w:rsidRDefault="005F1033">
      <w:pPr>
        <w:pStyle w:val="CommentText"/>
      </w:pPr>
    </w:p>
    <w:p w14:paraId="6809C697" w14:textId="74DB104A" w:rsidR="005F1033" w:rsidRDefault="005F1033">
      <w:pPr>
        <w:pStyle w:val="CommentText"/>
      </w:pPr>
      <w:r>
        <w:t>And I see you mention Gigerenzer so you must know of great examples (see above).</w:t>
      </w:r>
    </w:p>
  </w:comment>
  <w:comment w:id="13" w:author="Trish Bilia" w:date="2020-06-16T02:27:00Z" w:initials="TB">
    <w:p w14:paraId="55E4A9F4" w14:textId="36F9E696" w:rsidR="00F23166" w:rsidRDefault="00F23166">
      <w:pPr>
        <w:pStyle w:val="CommentText"/>
      </w:pPr>
      <w:r>
        <w:rPr>
          <w:rStyle w:val="CommentReference"/>
        </w:rPr>
        <w:annotationRef/>
      </w:r>
      <w:r w:rsidR="00083063">
        <w:t xml:space="preserve">How about </w:t>
      </w:r>
      <w:r>
        <w:t>‘However, we would like to provide an example…’</w:t>
      </w:r>
      <w:r w:rsidR="00083063">
        <w:t>?</w:t>
      </w:r>
    </w:p>
  </w:comment>
  <w:comment w:id="14" w:author="Jeremy Howick" w:date="2020-08-10T17:48:00Z" w:initials="JH">
    <w:p w14:paraId="130CE6A3" w14:textId="5051026F" w:rsidR="005F1033" w:rsidRDefault="005F1033">
      <w:pPr>
        <w:pStyle w:val="CommentText"/>
      </w:pPr>
      <w:r>
        <w:rPr>
          <w:rStyle w:val="CommentReference"/>
        </w:rPr>
        <w:annotationRef/>
      </w:r>
      <w:r>
        <w:t>Here we are! Start with a real clinical case. Make it the beginning of the paper, it will catch people’s attention.</w:t>
      </w:r>
    </w:p>
  </w:comment>
  <w:comment w:id="15" w:author="Trish Bilia" w:date="2020-06-16T02:39:00Z" w:initials="TB">
    <w:p w14:paraId="26DC29CB" w14:textId="1AB3C7C8" w:rsidR="00923980" w:rsidRDefault="00923980">
      <w:pPr>
        <w:pStyle w:val="CommentText"/>
      </w:pPr>
      <w:r>
        <w:rPr>
          <w:rStyle w:val="CommentReference"/>
        </w:rPr>
        <w:annotationRef/>
      </w:r>
      <w:r>
        <w:t>These problems ‘concern exclusively new</w:t>
      </w:r>
      <w:r w:rsidR="00934FC2">
        <w:rPr>
          <w:noProof/>
        </w:rPr>
        <w:t>...'</w:t>
      </w:r>
    </w:p>
  </w:comment>
  <w:comment w:id="16" w:author="Trish Bilia" w:date="2020-06-16T11:19:00Z" w:initials="TB">
    <w:p w14:paraId="7115E56C" w14:textId="236039B8" w:rsidR="0080517F" w:rsidRDefault="0080517F">
      <w:pPr>
        <w:pStyle w:val="CommentText"/>
      </w:pPr>
      <w:r>
        <w:rPr>
          <w:rStyle w:val="CommentReference"/>
        </w:rPr>
        <w:annotationRef/>
      </w:r>
      <w:r>
        <w:t>Could you rephrase this? Would it be ok to say</w:t>
      </w:r>
      <w:r w:rsidR="00E65AA2">
        <w:rPr>
          <w:noProof/>
        </w:rPr>
        <w:t xml:space="preserve"> </w:t>
      </w:r>
      <w:bookmarkStart w:id="17" w:name="_Hlk43257380"/>
      <w:r w:rsidR="00E65AA2">
        <w:rPr>
          <w:noProof/>
        </w:rPr>
        <w:t>''reporting relative and not absolute risk reduction'</w:t>
      </w:r>
      <w:bookmarkEnd w:id="17"/>
      <w:r w:rsidR="00E65AA2">
        <w:rPr>
          <w:noProof/>
        </w:rPr>
        <w:t>? Possibly also break it into two sentences?</w:t>
      </w:r>
    </w:p>
  </w:comment>
  <w:comment w:id="19" w:author="Trish Bilia" w:date="2020-06-16T02:52:00Z" w:initials="TB">
    <w:p w14:paraId="24C033C3" w14:textId="645531CD" w:rsidR="00AC5810" w:rsidRDefault="00AC5810">
      <w:pPr>
        <w:pStyle w:val="CommentText"/>
      </w:pPr>
      <w:r>
        <w:rPr>
          <w:rStyle w:val="CommentReference"/>
        </w:rPr>
        <w:annotationRef/>
      </w:r>
      <w:r>
        <w:t>14,000 cases?</w:t>
      </w:r>
    </w:p>
  </w:comment>
  <w:comment w:id="18" w:author="Jeremy Howick" w:date="2020-08-13T16:02:00Z" w:initials="JH">
    <w:p w14:paraId="2A483ED8" w14:textId="528E2B53" w:rsidR="003B7F77" w:rsidRDefault="003B7F77">
      <w:pPr>
        <w:pStyle w:val="CommentText"/>
      </w:pPr>
      <w:r>
        <w:rPr>
          <w:rStyle w:val="CommentReference"/>
        </w:rPr>
        <w:annotationRef/>
      </w:r>
      <w:r>
        <w:t>This text could/should be compressed into a single paragraph</w:t>
      </w:r>
    </w:p>
  </w:comment>
  <w:comment w:id="20" w:author="Jeremy Howick" w:date="2020-08-13T16:03:00Z" w:initials="JH">
    <w:p w14:paraId="3320EC97" w14:textId="0D038404" w:rsidR="003B7F77" w:rsidRDefault="003B7F77">
      <w:pPr>
        <w:pStyle w:val="CommentText"/>
      </w:pPr>
      <w:r>
        <w:rPr>
          <w:rStyle w:val="CommentReference"/>
        </w:rPr>
        <w:annotationRef/>
      </w:r>
      <w:r>
        <w:t>Reference</w:t>
      </w:r>
    </w:p>
  </w:comment>
  <w:comment w:id="21" w:author="Trish Bilia" w:date="2020-06-16T02:59:00Z" w:initials="TB">
    <w:p w14:paraId="6CCF7C98" w14:textId="53D51281" w:rsidR="0056723A" w:rsidRDefault="0056723A">
      <w:pPr>
        <w:pStyle w:val="CommentText"/>
      </w:pPr>
      <w:r>
        <w:rPr>
          <w:rStyle w:val="CommentReference"/>
        </w:rPr>
        <w:annotationRef/>
      </w:r>
      <w:r>
        <w:t>Why do you use the / ? Does this mean ‘or’If it is so, then better use ‘or’.</w:t>
      </w:r>
      <w:r w:rsidR="00E65AA2">
        <w:rPr>
          <w:noProof/>
        </w:rPr>
        <w:t xml:space="preserve"> Does it mean the ratio?</w:t>
      </w:r>
    </w:p>
  </w:comment>
  <w:comment w:id="22" w:author="Jeremy Howick" w:date="2020-08-13T16:03:00Z" w:initials="JH">
    <w:p w14:paraId="5AEC3AEF" w14:textId="2FB47611" w:rsidR="003B7F77" w:rsidRDefault="003B7F77">
      <w:pPr>
        <w:pStyle w:val="CommentText"/>
      </w:pPr>
      <w:r>
        <w:rPr>
          <w:rStyle w:val="CommentReference"/>
        </w:rPr>
        <w:annotationRef/>
      </w:r>
      <w:r>
        <w:t>I don’t get the point of this section. It could all be deleted without losing anything. Either have transition into and out of it or delete.</w:t>
      </w:r>
    </w:p>
  </w:comment>
  <w:comment w:id="23" w:author="Jeremy Howick" w:date="2020-08-13T16:04:00Z" w:initials="JH">
    <w:p w14:paraId="392236AE" w14:textId="14D0EDF6" w:rsidR="003B7F77" w:rsidRDefault="003B7F77">
      <w:pPr>
        <w:pStyle w:val="CommentText"/>
      </w:pPr>
      <w:r>
        <w:rPr>
          <w:rStyle w:val="CommentReference"/>
        </w:rPr>
        <w:annotationRef/>
      </w:r>
      <w:r>
        <w:t>Any replication?</w:t>
      </w:r>
    </w:p>
  </w:comment>
  <w:comment w:id="24" w:author="Trish Bilia" w:date="2020-06-16T12:07:00Z" w:initials="TB">
    <w:p w14:paraId="614D5620" w14:textId="500EEB25" w:rsidR="009D79A4" w:rsidRDefault="009D79A4">
      <w:pPr>
        <w:pStyle w:val="CommentText"/>
      </w:pPr>
      <w:r>
        <w:rPr>
          <w:rStyle w:val="CommentReference"/>
        </w:rPr>
        <w:annotationRef/>
      </w:r>
      <w:r>
        <w:t>Since this is a term you are using throughout the article I don’t think you need to use quotation marks.</w:t>
      </w:r>
    </w:p>
  </w:comment>
  <w:comment w:id="25" w:author="Trish Bilia" w:date="2020-06-16T13:38:00Z" w:initials="TB">
    <w:p w14:paraId="216C709B" w14:textId="1D2B6A44" w:rsidR="00471960" w:rsidRDefault="00471960">
      <w:pPr>
        <w:pStyle w:val="CommentText"/>
      </w:pPr>
      <w:r>
        <w:rPr>
          <w:rStyle w:val="CommentReference"/>
        </w:rPr>
        <w:annotationRef/>
      </w:r>
      <w:r>
        <w:t xml:space="preserve">‘who regret undergoing dialysis’ or ‘who regret </w:t>
      </w:r>
      <w:r w:rsidR="00E65AA2">
        <w:rPr>
          <w:noProof/>
        </w:rPr>
        <w:t>having chosen dialysis' ?</w:t>
      </w:r>
    </w:p>
  </w:comment>
  <w:comment w:id="26" w:author="Trish Bilia" w:date="2020-06-11T17:06:00Z" w:initials="TB">
    <w:p w14:paraId="74CFDE7E" w14:textId="61AE6533" w:rsidR="00EB2494" w:rsidRDefault="00EB2494">
      <w:pPr>
        <w:pStyle w:val="CommentText"/>
      </w:pPr>
      <w:r>
        <w:rPr>
          <w:rStyle w:val="CommentReference"/>
        </w:rPr>
        <w:annotationRef/>
      </w:r>
      <w:r>
        <w:t>When launching ‘The century of the patient’, Gigerenzer and Gray (2011) proposed…’</w:t>
      </w:r>
    </w:p>
  </w:comment>
  <w:comment w:id="27" w:author="Aarati Joshi" w:date="2020-07-02T01:29:00Z" w:initials="AJ">
    <w:p w14:paraId="33752720" w14:textId="6EB205BA" w:rsidR="00474FD7" w:rsidRDefault="00474FD7">
      <w:pPr>
        <w:pStyle w:val="CommentText"/>
      </w:pPr>
      <w:r>
        <w:rPr>
          <w:rStyle w:val="CommentReference"/>
        </w:rPr>
        <w:annotationRef/>
      </w:r>
      <w:r>
        <w:t xml:space="preserve">I’ve put semicolons here because one of the list elements has its own internal commas </w:t>
      </w:r>
      <w:r>
        <w:sym w:font="Wingdings" w:char="F04A"/>
      </w:r>
    </w:p>
  </w:comment>
  <w:comment w:id="28" w:author="Jeremy Howick" w:date="2020-08-13T16:05:00Z" w:initials="JH">
    <w:p w14:paraId="7A6AA21F" w14:textId="77777777" w:rsidR="006749C2" w:rsidRDefault="006749C2">
      <w:pPr>
        <w:pStyle w:val="CommentText"/>
      </w:pPr>
      <w:r>
        <w:rPr>
          <w:rStyle w:val="CommentReference"/>
        </w:rPr>
        <w:annotationRef/>
      </w:r>
      <w:r>
        <w:t>A lot of repetition here (to me).</w:t>
      </w:r>
    </w:p>
    <w:p w14:paraId="42422208" w14:textId="77777777" w:rsidR="006749C2" w:rsidRDefault="006749C2">
      <w:pPr>
        <w:pStyle w:val="CommentText"/>
      </w:pPr>
    </w:p>
    <w:p w14:paraId="66FD55A9" w14:textId="77777777" w:rsidR="006749C2" w:rsidRDefault="006749C2">
      <w:pPr>
        <w:pStyle w:val="CommentText"/>
      </w:pPr>
      <w:r>
        <w:t>Can you have 3?</w:t>
      </w:r>
    </w:p>
    <w:p w14:paraId="728462E1" w14:textId="77777777" w:rsidR="006749C2" w:rsidRDefault="006749C2">
      <w:pPr>
        <w:pStyle w:val="CommentText"/>
      </w:pPr>
    </w:p>
    <w:p w14:paraId="21CAB57F" w14:textId="77777777" w:rsidR="006749C2" w:rsidRDefault="006749C2" w:rsidP="006749C2">
      <w:pPr>
        <w:pStyle w:val="CommentText"/>
        <w:numPr>
          <w:ilvl w:val="0"/>
          <w:numId w:val="3"/>
        </w:numPr>
      </w:pPr>
      <w:r>
        <w:t>Ask for NNT</w:t>
      </w:r>
    </w:p>
    <w:p w14:paraId="2C635B7C" w14:textId="77777777" w:rsidR="006749C2" w:rsidRDefault="006749C2" w:rsidP="006749C2">
      <w:pPr>
        <w:pStyle w:val="CommentText"/>
        <w:numPr>
          <w:ilvl w:val="0"/>
          <w:numId w:val="3"/>
        </w:numPr>
      </w:pPr>
      <w:r>
        <w:t>Ask for NNH</w:t>
      </w:r>
    </w:p>
    <w:p w14:paraId="574A7E77" w14:textId="72FAAF92" w:rsidR="006749C2" w:rsidRDefault="006749C2" w:rsidP="006749C2">
      <w:pPr>
        <w:pStyle w:val="CommentText"/>
        <w:numPr>
          <w:ilvl w:val="0"/>
          <w:numId w:val="3"/>
        </w:numPr>
      </w:pPr>
      <w:r>
        <w:t>Change docs if you need to and also be patient.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F8EC67" w15:done="0"/>
  <w15:commentEx w15:paraId="4E2F45BC" w15:done="1"/>
  <w15:commentEx w15:paraId="5FDBC6D5" w15:done="1"/>
  <w15:commentEx w15:paraId="05F1041D" w15:done="1"/>
  <w15:commentEx w15:paraId="6C820A4B" w15:done="1"/>
  <w15:commentEx w15:paraId="3758C3A3" w15:done="0"/>
  <w15:commentEx w15:paraId="38559F7E" w15:done="1"/>
  <w15:commentEx w15:paraId="52A2C00F" w15:done="1"/>
  <w15:commentEx w15:paraId="5785C0C2" w15:done="0"/>
  <w15:commentEx w15:paraId="771FD1AA" w15:done="1"/>
  <w15:commentEx w15:paraId="3E0C5560" w15:done="0"/>
  <w15:commentEx w15:paraId="429ED800" w15:done="0"/>
  <w15:commentEx w15:paraId="6809C697" w15:done="0"/>
  <w15:commentEx w15:paraId="55E4A9F4" w15:done="1"/>
  <w15:commentEx w15:paraId="130CE6A3" w15:done="0"/>
  <w15:commentEx w15:paraId="26DC29CB" w15:done="1"/>
  <w15:commentEx w15:paraId="7115E56C" w15:done="1"/>
  <w15:commentEx w15:paraId="24C033C3" w15:done="1"/>
  <w15:commentEx w15:paraId="2A483ED8" w15:done="0"/>
  <w15:commentEx w15:paraId="3320EC97" w15:done="0"/>
  <w15:commentEx w15:paraId="6CCF7C98" w15:done="1"/>
  <w15:commentEx w15:paraId="5AEC3AEF" w15:done="0"/>
  <w15:commentEx w15:paraId="392236AE" w15:done="0"/>
  <w15:commentEx w15:paraId="614D5620" w15:done="1"/>
  <w15:commentEx w15:paraId="216C709B" w15:done="1"/>
  <w15:commentEx w15:paraId="74CFDE7E" w15:done="1"/>
  <w15:commentEx w15:paraId="33752720" w15:done="1"/>
  <w15:commentEx w15:paraId="574A7E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05B5" w16cex:dateUtc="2020-08-10T16:43:00Z"/>
  <w16cex:commentExtensible w16cex:durableId="2292A9A3" w16cex:dateUtc="2020-06-15T23:14:00Z"/>
  <w16cex:commentExtensible w16cex:durableId="22A7A518" w16cex:dateUtc="2020-07-01T23:13:00Z"/>
  <w16cex:commentExtensible w16cex:durableId="22A7A22D" w16cex:dateUtc="2020-07-01T23:00:00Z"/>
  <w16cex:commentExtensible w16cex:durableId="22A7A384" w16cex:dateUtc="2020-07-01T23:06:00Z"/>
  <w16cex:commentExtensible w16cex:durableId="22DC0641" w16cex:dateUtc="2020-08-10T16:45:00Z"/>
  <w16cex:commentExtensible w16cex:durableId="22A7A52E" w16cex:dateUtc="2020-07-01T23:13:00Z"/>
  <w16cex:commentExtensible w16cex:durableId="22A7B3CE" w16cex:dateUtc="2020-07-02T00:15:00Z"/>
  <w16cex:commentExtensible w16cex:durableId="22DC0654" w16cex:dateUtc="2020-08-10T16:45:00Z"/>
  <w16cex:commentExtensible w16cex:durableId="22A7A4FE" w16cex:dateUtc="2020-07-01T23:12:00Z"/>
  <w16cex:commentExtensible w16cex:durableId="22DC0687" w16cex:dateUtc="2020-08-10T16:46:00Z"/>
  <w16cex:commentExtensible w16cex:durableId="22DC0697" w16cex:dateUtc="2020-08-10T16:47:00Z"/>
  <w16cex:commentExtensible w16cex:durableId="22DC06B2" w16cex:dateUtc="2020-08-10T16:47:00Z"/>
  <w16cex:commentExtensible w16cex:durableId="2292AC7D" w16cex:dateUtc="2020-06-15T23:27:00Z"/>
  <w16cex:commentExtensible w16cex:durableId="22DC06E5" w16cex:dateUtc="2020-08-10T16:48:00Z"/>
  <w16cex:commentExtensible w16cex:durableId="2292AF5B" w16cex:dateUtc="2020-06-15T23:39:00Z"/>
  <w16cex:commentExtensible w16cex:durableId="22932944" w16cex:dateUtc="2020-06-16T08:19:00Z"/>
  <w16cex:commentExtensible w16cex:durableId="2292B260" w16cex:dateUtc="2020-06-15T23:52:00Z"/>
  <w16cex:commentExtensible w16cex:durableId="22DFE2AE" w16cex:dateUtc="2020-08-13T15:02:00Z"/>
  <w16cex:commentExtensible w16cex:durableId="22DFE2CB" w16cex:dateUtc="2020-08-13T15:03:00Z"/>
  <w16cex:commentExtensible w16cex:durableId="2292B419" w16cex:dateUtc="2020-06-15T23:59:00Z"/>
  <w16cex:commentExtensible w16cex:durableId="22DFE2E9" w16cex:dateUtc="2020-08-13T15:03:00Z"/>
  <w16cex:commentExtensible w16cex:durableId="22DFE30F" w16cex:dateUtc="2020-08-13T15:04:00Z"/>
  <w16cex:commentExtensible w16cex:durableId="2293348B" w16cex:dateUtc="2020-06-16T09:07:00Z"/>
  <w16cex:commentExtensible w16cex:durableId="229349EE" w16cex:dateUtc="2020-06-16T10:38:00Z"/>
  <w16cex:commentExtensible w16cex:durableId="228CE304" w16cex:dateUtc="2020-06-11T14:06:00Z"/>
  <w16cex:commentExtensible w16cex:durableId="22A7B700" w16cex:dateUtc="2020-07-02T00:29:00Z"/>
  <w16cex:commentExtensible w16cex:durableId="22DFE35F" w16cex:dateUtc="2020-08-13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F8EC67" w16cid:durableId="22DC05B5"/>
  <w16cid:commentId w16cid:paraId="4E2F45BC" w16cid:durableId="2292A9A3"/>
  <w16cid:commentId w16cid:paraId="5FDBC6D5" w16cid:durableId="22A7A518"/>
  <w16cid:commentId w16cid:paraId="05F1041D" w16cid:durableId="22A7A22D"/>
  <w16cid:commentId w16cid:paraId="6C820A4B" w16cid:durableId="22A7A384"/>
  <w16cid:commentId w16cid:paraId="3758C3A3" w16cid:durableId="22DC0641"/>
  <w16cid:commentId w16cid:paraId="38559F7E" w16cid:durableId="22A7A52E"/>
  <w16cid:commentId w16cid:paraId="52A2C00F" w16cid:durableId="22A7B3CE"/>
  <w16cid:commentId w16cid:paraId="5785C0C2" w16cid:durableId="22DC0654"/>
  <w16cid:commentId w16cid:paraId="771FD1AA" w16cid:durableId="22A7A4FE"/>
  <w16cid:commentId w16cid:paraId="3E0C5560" w16cid:durableId="22DC0687"/>
  <w16cid:commentId w16cid:paraId="429ED800" w16cid:durableId="22DC0697"/>
  <w16cid:commentId w16cid:paraId="6809C697" w16cid:durableId="22DC06B2"/>
  <w16cid:commentId w16cid:paraId="55E4A9F4" w16cid:durableId="2292AC7D"/>
  <w16cid:commentId w16cid:paraId="130CE6A3" w16cid:durableId="22DC06E5"/>
  <w16cid:commentId w16cid:paraId="26DC29CB" w16cid:durableId="2292AF5B"/>
  <w16cid:commentId w16cid:paraId="7115E56C" w16cid:durableId="22932944"/>
  <w16cid:commentId w16cid:paraId="24C033C3" w16cid:durableId="2292B260"/>
  <w16cid:commentId w16cid:paraId="2A483ED8" w16cid:durableId="22DFE2AE"/>
  <w16cid:commentId w16cid:paraId="3320EC97" w16cid:durableId="22DFE2CB"/>
  <w16cid:commentId w16cid:paraId="6CCF7C98" w16cid:durableId="2292B419"/>
  <w16cid:commentId w16cid:paraId="5AEC3AEF" w16cid:durableId="22DFE2E9"/>
  <w16cid:commentId w16cid:paraId="392236AE" w16cid:durableId="22DFE30F"/>
  <w16cid:commentId w16cid:paraId="614D5620" w16cid:durableId="2293348B"/>
  <w16cid:commentId w16cid:paraId="216C709B" w16cid:durableId="229349EE"/>
  <w16cid:commentId w16cid:paraId="74CFDE7E" w16cid:durableId="228CE304"/>
  <w16cid:commentId w16cid:paraId="33752720" w16cid:durableId="22A7B700"/>
  <w16cid:commentId w16cid:paraId="574A7E77" w16cid:durableId="22DFE3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ngti SC">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343"/>
    <w:multiLevelType w:val="hybridMultilevel"/>
    <w:tmpl w:val="81922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E234C"/>
    <w:multiLevelType w:val="hybridMultilevel"/>
    <w:tmpl w:val="99A6010E"/>
    <w:lvl w:ilvl="0" w:tplc="4B66ECA2">
      <w:start w:val="1"/>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cs="Wingdings" w:hint="default"/>
      </w:rPr>
    </w:lvl>
    <w:lvl w:ilvl="3" w:tplc="08090001" w:tentative="1">
      <w:start w:val="1"/>
      <w:numFmt w:val="bullet"/>
      <w:lvlText w:val=""/>
      <w:lvlJc w:val="left"/>
      <w:pPr>
        <w:ind w:left="2560" w:hanging="360"/>
      </w:pPr>
      <w:rPr>
        <w:rFonts w:ascii="Symbol" w:hAnsi="Symbol" w:cs="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cs="Wingdings" w:hint="default"/>
      </w:rPr>
    </w:lvl>
    <w:lvl w:ilvl="6" w:tplc="08090001" w:tentative="1">
      <w:start w:val="1"/>
      <w:numFmt w:val="bullet"/>
      <w:lvlText w:val=""/>
      <w:lvlJc w:val="left"/>
      <w:pPr>
        <w:ind w:left="4720" w:hanging="360"/>
      </w:pPr>
      <w:rPr>
        <w:rFonts w:ascii="Symbol" w:hAnsi="Symbol" w:cs="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cs="Wingdings" w:hint="default"/>
      </w:rPr>
    </w:lvl>
  </w:abstractNum>
  <w:abstractNum w:abstractNumId="2" w15:restartNumberingAfterBreak="0">
    <w:nsid w:val="51271C6A"/>
    <w:multiLevelType w:val="hybridMultilevel"/>
    <w:tmpl w:val="7E8EA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emy Howick">
    <w15:presenceInfo w15:providerId="Windows Live" w15:userId="fc7f28e9a2fa1d2f"/>
  </w15:person>
  <w15:person w15:author="Aarati Joshi">
    <w15:presenceInfo w15:providerId="AD" w15:userId="S::sann6638@ox.ac.uk::6b18f089-67e1-4868-8fb5-98ab9053d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0" w:nlCheck="1" w:checkStyle="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2NrY0NDCzMDMxNzNR0lEKTi0uzszPAykwtKgFAHkug9ctAAAA"/>
  </w:docVars>
  <w:rsids>
    <w:rsidRoot w:val="00C70F5F"/>
    <w:rsid w:val="000033B6"/>
    <w:rsid w:val="00003D00"/>
    <w:rsid w:val="00010F42"/>
    <w:rsid w:val="0001771F"/>
    <w:rsid w:val="00026CC4"/>
    <w:rsid w:val="00027780"/>
    <w:rsid w:val="00035093"/>
    <w:rsid w:val="00041C95"/>
    <w:rsid w:val="00044007"/>
    <w:rsid w:val="00050366"/>
    <w:rsid w:val="0005541C"/>
    <w:rsid w:val="00056536"/>
    <w:rsid w:val="0006007D"/>
    <w:rsid w:val="00060389"/>
    <w:rsid w:val="00061F29"/>
    <w:rsid w:val="00062DBC"/>
    <w:rsid w:val="00065422"/>
    <w:rsid w:val="00067D58"/>
    <w:rsid w:val="000718F3"/>
    <w:rsid w:val="00072A9C"/>
    <w:rsid w:val="000763C0"/>
    <w:rsid w:val="00077593"/>
    <w:rsid w:val="00083063"/>
    <w:rsid w:val="00094A3F"/>
    <w:rsid w:val="00096EC7"/>
    <w:rsid w:val="000A31E0"/>
    <w:rsid w:val="000C6B6A"/>
    <w:rsid w:val="000D5D45"/>
    <w:rsid w:val="000E66BE"/>
    <w:rsid w:val="000F2CFD"/>
    <w:rsid w:val="000F4309"/>
    <w:rsid w:val="000F4490"/>
    <w:rsid w:val="000F4C39"/>
    <w:rsid w:val="00110738"/>
    <w:rsid w:val="00116C7C"/>
    <w:rsid w:val="0012191E"/>
    <w:rsid w:val="001304CF"/>
    <w:rsid w:val="00131871"/>
    <w:rsid w:val="00135153"/>
    <w:rsid w:val="001501F8"/>
    <w:rsid w:val="00155683"/>
    <w:rsid w:val="001638F7"/>
    <w:rsid w:val="0016427C"/>
    <w:rsid w:val="00167286"/>
    <w:rsid w:val="00170A3B"/>
    <w:rsid w:val="00177267"/>
    <w:rsid w:val="00187755"/>
    <w:rsid w:val="00190B08"/>
    <w:rsid w:val="00193663"/>
    <w:rsid w:val="001A684B"/>
    <w:rsid w:val="001B27BE"/>
    <w:rsid w:val="001C0FD7"/>
    <w:rsid w:val="001C3D48"/>
    <w:rsid w:val="001D3DC9"/>
    <w:rsid w:val="001E511D"/>
    <w:rsid w:val="001E54F4"/>
    <w:rsid w:val="001F2A6F"/>
    <w:rsid w:val="001F38FA"/>
    <w:rsid w:val="001F6185"/>
    <w:rsid w:val="0021085D"/>
    <w:rsid w:val="002120CF"/>
    <w:rsid w:val="0021256F"/>
    <w:rsid w:val="002155F7"/>
    <w:rsid w:val="002219F7"/>
    <w:rsid w:val="002276EB"/>
    <w:rsid w:val="00247DFA"/>
    <w:rsid w:val="00250CB6"/>
    <w:rsid w:val="00265E9B"/>
    <w:rsid w:val="002726AB"/>
    <w:rsid w:val="00276273"/>
    <w:rsid w:val="00297475"/>
    <w:rsid w:val="00297E32"/>
    <w:rsid w:val="002A3556"/>
    <w:rsid w:val="002A3DDA"/>
    <w:rsid w:val="002D5359"/>
    <w:rsid w:val="002D6146"/>
    <w:rsid w:val="002D6C77"/>
    <w:rsid w:val="002D6F7D"/>
    <w:rsid w:val="002F1F5D"/>
    <w:rsid w:val="002F6ED9"/>
    <w:rsid w:val="00300EB6"/>
    <w:rsid w:val="003073A8"/>
    <w:rsid w:val="003140E9"/>
    <w:rsid w:val="00317663"/>
    <w:rsid w:val="00317C8B"/>
    <w:rsid w:val="003227B3"/>
    <w:rsid w:val="003279F6"/>
    <w:rsid w:val="00327A8D"/>
    <w:rsid w:val="0033126A"/>
    <w:rsid w:val="00341F28"/>
    <w:rsid w:val="00351757"/>
    <w:rsid w:val="0035451B"/>
    <w:rsid w:val="0037288D"/>
    <w:rsid w:val="00376BDF"/>
    <w:rsid w:val="00387910"/>
    <w:rsid w:val="0039173B"/>
    <w:rsid w:val="00394FD9"/>
    <w:rsid w:val="003954DF"/>
    <w:rsid w:val="003B2338"/>
    <w:rsid w:val="003B7F77"/>
    <w:rsid w:val="003C1967"/>
    <w:rsid w:val="003C68C9"/>
    <w:rsid w:val="003D044B"/>
    <w:rsid w:val="003F6AB7"/>
    <w:rsid w:val="00411C8A"/>
    <w:rsid w:val="00412910"/>
    <w:rsid w:val="004163B1"/>
    <w:rsid w:val="00424544"/>
    <w:rsid w:val="00437603"/>
    <w:rsid w:val="00442CC1"/>
    <w:rsid w:val="0044647E"/>
    <w:rsid w:val="004571E2"/>
    <w:rsid w:val="00460055"/>
    <w:rsid w:val="004650AC"/>
    <w:rsid w:val="00470FC0"/>
    <w:rsid w:val="00471960"/>
    <w:rsid w:val="00471FDD"/>
    <w:rsid w:val="004731C3"/>
    <w:rsid w:val="00474FD7"/>
    <w:rsid w:val="00477604"/>
    <w:rsid w:val="00486A8E"/>
    <w:rsid w:val="004901CC"/>
    <w:rsid w:val="00493F8F"/>
    <w:rsid w:val="004959FE"/>
    <w:rsid w:val="00497DB0"/>
    <w:rsid w:val="004A5878"/>
    <w:rsid w:val="004B1E27"/>
    <w:rsid w:val="004B5036"/>
    <w:rsid w:val="004C4316"/>
    <w:rsid w:val="004E1AFC"/>
    <w:rsid w:val="004E5238"/>
    <w:rsid w:val="004E5EB6"/>
    <w:rsid w:val="004E6CB6"/>
    <w:rsid w:val="004F0A04"/>
    <w:rsid w:val="004F7320"/>
    <w:rsid w:val="0051299C"/>
    <w:rsid w:val="005219F2"/>
    <w:rsid w:val="005271FF"/>
    <w:rsid w:val="00532DC9"/>
    <w:rsid w:val="0053792C"/>
    <w:rsid w:val="00543059"/>
    <w:rsid w:val="0054421D"/>
    <w:rsid w:val="00553D73"/>
    <w:rsid w:val="0055695C"/>
    <w:rsid w:val="005638FB"/>
    <w:rsid w:val="0056723A"/>
    <w:rsid w:val="00571F6D"/>
    <w:rsid w:val="00572704"/>
    <w:rsid w:val="00576D07"/>
    <w:rsid w:val="00584748"/>
    <w:rsid w:val="0059261E"/>
    <w:rsid w:val="005937D4"/>
    <w:rsid w:val="00595D37"/>
    <w:rsid w:val="005A2B4D"/>
    <w:rsid w:val="005B1E73"/>
    <w:rsid w:val="005B3954"/>
    <w:rsid w:val="005B5B35"/>
    <w:rsid w:val="005B690D"/>
    <w:rsid w:val="005D2070"/>
    <w:rsid w:val="005D48B0"/>
    <w:rsid w:val="005E282F"/>
    <w:rsid w:val="005E3782"/>
    <w:rsid w:val="005E726F"/>
    <w:rsid w:val="005E7576"/>
    <w:rsid w:val="005F1033"/>
    <w:rsid w:val="005F2C29"/>
    <w:rsid w:val="005F3B42"/>
    <w:rsid w:val="00602871"/>
    <w:rsid w:val="00624031"/>
    <w:rsid w:val="006305CF"/>
    <w:rsid w:val="00637A66"/>
    <w:rsid w:val="0064582F"/>
    <w:rsid w:val="00660894"/>
    <w:rsid w:val="00662192"/>
    <w:rsid w:val="00667B29"/>
    <w:rsid w:val="00667F79"/>
    <w:rsid w:val="006714B1"/>
    <w:rsid w:val="006749C2"/>
    <w:rsid w:val="006769F5"/>
    <w:rsid w:val="0068064D"/>
    <w:rsid w:val="00683608"/>
    <w:rsid w:val="006A1BAD"/>
    <w:rsid w:val="006C472C"/>
    <w:rsid w:val="006E5AA9"/>
    <w:rsid w:val="007136E2"/>
    <w:rsid w:val="007151F9"/>
    <w:rsid w:val="00741D4B"/>
    <w:rsid w:val="007425C0"/>
    <w:rsid w:val="00743AF0"/>
    <w:rsid w:val="00744136"/>
    <w:rsid w:val="007460DB"/>
    <w:rsid w:val="0076501F"/>
    <w:rsid w:val="0077427F"/>
    <w:rsid w:val="0078615F"/>
    <w:rsid w:val="00790F8A"/>
    <w:rsid w:val="00792486"/>
    <w:rsid w:val="007B2F5E"/>
    <w:rsid w:val="007B7AD6"/>
    <w:rsid w:val="007C366F"/>
    <w:rsid w:val="007D0F8C"/>
    <w:rsid w:val="007D1E36"/>
    <w:rsid w:val="007D4376"/>
    <w:rsid w:val="007D7182"/>
    <w:rsid w:val="007E632C"/>
    <w:rsid w:val="007F409B"/>
    <w:rsid w:val="007F6202"/>
    <w:rsid w:val="0080517F"/>
    <w:rsid w:val="00833884"/>
    <w:rsid w:val="0083709D"/>
    <w:rsid w:val="008405AA"/>
    <w:rsid w:val="00842EDE"/>
    <w:rsid w:val="00847605"/>
    <w:rsid w:val="0085004D"/>
    <w:rsid w:val="00850959"/>
    <w:rsid w:val="00857305"/>
    <w:rsid w:val="00860EE9"/>
    <w:rsid w:val="00867E58"/>
    <w:rsid w:val="00871170"/>
    <w:rsid w:val="00871E6F"/>
    <w:rsid w:val="00887764"/>
    <w:rsid w:val="00892CE2"/>
    <w:rsid w:val="00897211"/>
    <w:rsid w:val="008A4B8E"/>
    <w:rsid w:val="008B2B89"/>
    <w:rsid w:val="008B3679"/>
    <w:rsid w:val="008B4A24"/>
    <w:rsid w:val="008C19BD"/>
    <w:rsid w:val="008C2DD4"/>
    <w:rsid w:val="008C7219"/>
    <w:rsid w:val="008D266A"/>
    <w:rsid w:val="008F4147"/>
    <w:rsid w:val="008F63F3"/>
    <w:rsid w:val="00906071"/>
    <w:rsid w:val="00922D35"/>
    <w:rsid w:val="00923980"/>
    <w:rsid w:val="00926C5D"/>
    <w:rsid w:val="00934FC2"/>
    <w:rsid w:val="00941014"/>
    <w:rsid w:val="00942201"/>
    <w:rsid w:val="00961670"/>
    <w:rsid w:val="00981912"/>
    <w:rsid w:val="00991751"/>
    <w:rsid w:val="00995462"/>
    <w:rsid w:val="00997461"/>
    <w:rsid w:val="009A47BC"/>
    <w:rsid w:val="009B2C51"/>
    <w:rsid w:val="009B4531"/>
    <w:rsid w:val="009B4B47"/>
    <w:rsid w:val="009C3536"/>
    <w:rsid w:val="009C41EE"/>
    <w:rsid w:val="009D79A4"/>
    <w:rsid w:val="009E770E"/>
    <w:rsid w:val="00A14339"/>
    <w:rsid w:val="00A14705"/>
    <w:rsid w:val="00A31DD6"/>
    <w:rsid w:val="00A3346A"/>
    <w:rsid w:val="00A35534"/>
    <w:rsid w:val="00A5243D"/>
    <w:rsid w:val="00A53177"/>
    <w:rsid w:val="00A5366F"/>
    <w:rsid w:val="00A61577"/>
    <w:rsid w:val="00A805B3"/>
    <w:rsid w:val="00A8436A"/>
    <w:rsid w:val="00A85553"/>
    <w:rsid w:val="00A86251"/>
    <w:rsid w:val="00A9180D"/>
    <w:rsid w:val="00AA1419"/>
    <w:rsid w:val="00AC5810"/>
    <w:rsid w:val="00AD232B"/>
    <w:rsid w:val="00AF1262"/>
    <w:rsid w:val="00B025B2"/>
    <w:rsid w:val="00B0718C"/>
    <w:rsid w:val="00B1218D"/>
    <w:rsid w:val="00B173A2"/>
    <w:rsid w:val="00B24E6B"/>
    <w:rsid w:val="00B2721A"/>
    <w:rsid w:val="00B27F9B"/>
    <w:rsid w:val="00B3031B"/>
    <w:rsid w:val="00B40BE5"/>
    <w:rsid w:val="00B45AF4"/>
    <w:rsid w:val="00B54680"/>
    <w:rsid w:val="00B62C8E"/>
    <w:rsid w:val="00B64E18"/>
    <w:rsid w:val="00B652BF"/>
    <w:rsid w:val="00B65C44"/>
    <w:rsid w:val="00B71DD2"/>
    <w:rsid w:val="00B85B02"/>
    <w:rsid w:val="00B95C7E"/>
    <w:rsid w:val="00B95FFA"/>
    <w:rsid w:val="00BA1B66"/>
    <w:rsid w:val="00BC13F9"/>
    <w:rsid w:val="00BC2FD0"/>
    <w:rsid w:val="00BC357C"/>
    <w:rsid w:val="00BE2CA6"/>
    <w:rsid w:val="00BF2331"/>
    <w:rsid w:val="00BF6A49"/>
    <w:rsid w:val="00C01E3C"/>
    <w:rsid w:val="00C05F37"/>
    <w:rsid w:val="00C0610B"/>
    <w:rsid w:val="00C3597E"/>
    <w:rsid w:val="00C45072"/>
    <w:rsid w:val="00C65D26"/>
    <w:rsid w:val="00C70F5F"/>
    <w:rsid w:val="00C7718A"/>
    <w:rsid w:val="00C8063C"/>
    <w:rsid w:val="00C86D18"/>
    <w:rsid w:val="00CA04E5"/>
    <w:rsid w:val="00CA61FA"/>
    <w:rsid w:val="00CB4581"/>
    <w:rsid w:val="00CB45D3"/>
    <w:rsid w:val="00CC1BC6"/>
    <w:rsid w:val="00CC63F1"/>
    <w:rsid w:val="00CD183B"/>
    <w:rsid w:val="00CD4809"/>
    <w:rsid w:val="00CD6EB4"/>
    <w:rsid w:val="00CE2378"/>
    <w:rsid w:val="00CE54A4"/>
    <w:rsid w:val="00CE582F"/>
    <w:rsid w:val="00CF12B2"/>
    <w:rsid w:val="00D06393"/>
    <w:rsid w:val="00D14131"/>
    <w:rsid w:val="00D2285F"/>
    <w:rsid w:val="00D348CA"/>
    <w:rsid w:val="00D37131"/>
    <w:rsid w:val="00D408B8"/>
    <w:rsid w:val="00D44E36"/>
    <w:rsid w:val="00D47E6B"/>
    <w:rsid w:val="00D50CA9"/>
    <w:rsid w:val="00D60075"/>
    <w:rsid w:val="00D619F3"/>
    <w:rsid w:val="00D94B2F"/>
    <w:rsid w:val="00DA1187"/>
    <w:rsid w:val="00DB6A2B"/>
    <w:rsid w:val="00DD1538"/>
    <w:rsid w:val="00DE7106"/>
    <w:rsid w:val="00DF1A44"/>
    <w:rsid w:val="00E025D8"/>
    <w:rsid w:val="00E073AE"/>
    <w:rsid w:val="00E07589"/>
    <w:rsid w:val="00E1197C"/>
    <w:rsid w:val="00E326F0"/>
    <w:rsid w:val="00E3324F"/>
    <w:rsid w:val="00E456C8"/>
    <w:rsid w:val="00E65AA2"/>
    <w:rsid w:val="00E71387"/>
    <w:rsid w:val="00E72022"/>
    <w:rsid w:val="00E775E2"/>
    <w:rsid w:val="00E777C0"/>
    <w:rsid w:val="00E829DE"/>
    <w:rsid w:val="00E869BC"/>
    <w:rsid w:val="00E97A52"/>
    <w:rsid w:val="00EA0892"/>
    <w:rsid w:val="00EA3A43"/>
    <w:rsid w:val="00EA51BC"/>
    <w:rsid w:val="00EB20E4"/>
    <w:rsid w:val="00EB2494"/>
    <w:rsid w:val="00EB739C"/>
    <w:rsid w:val="00EC2F5F"/>
    <w:rsid w:val="00ED0BD1"/>
    <w:rsid w:val="00ED435E"/>
    <w:rsid w:val="00ED61A6"/>
    <w:rsid w:val="00ED66FE"/>
    <w:rsid w:val="00EE022A"/>
    <w:rsid w:val="00EE47C0"/>
    <w:rsid w:val="00EE47C4"/>
    <w:rsid w:val="00EF22C6"/>
    <w:rsid w:val="00EF3A23"/>
    <w:rsid w:val="00EF3F66"/>
    <w:rsid w:val="00F042AB"/>
    <w:rsid w:val="00F07402"/>
    <w:rsid w:val="00F22B7E"/>
    <w:rsid w:val="00F23166"/>
    <w:rsid w:val="00F252C0"/>
    <w:rsid w:val="00F26133"/>
    <w:rsid w:val="00F2718C"/>
    <w:rsid w:val="00F27A21"/>
    <w:rsid w:val="00F27CD1"/>
    <w:rsid w:val="00F31059"/>
    <w:rsid w:val="00F320FD"/>
    <w:rsid w:val="00F33EDD"/>
    <w:rsid w:val="00F4027D"/>
    <w:rsid w:val="00F4528B"/>
    <w:rsid w:val="00F532DF"/>
    <w:rsid w:val="00F668C5"/>
    <w:rsid w:val="00F71AEC"/>
    <w:rsid w:val="00F80834"/>
    <w:rsid w:val="00F83C91"/>
    <w:rsid w:val="00F87AE4"/>
    <w:rsid w:val="00FA2D8A"/>
    <w:rsid w:val="00FA604B"/>
    <w:rsid w:val="00FA7AAA"/>
    <w:rsid w:val="00FB2780"/>
    <w:rsid w:val="00FB3B65"/>
    <w:rsid w:val="00FC1A71"/>
    <w:rsid w:val="00FC3743"/>
    <w:rsid w:val="00FC6EE3"/>
    <w:rsid w:val="00FE290F"/>
    <w:rsid w:val="00FE57E5"/>
    <w:rsid w:val="00FF75A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2DBF"/>
  <w15:chartTrackingRefBased/>
  <w15:docId w15:val="{BCC691AD-04F7-4230-AFAB-F7691E8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57"/>
    <w:pPr>
      <w:ind w:left="720"/>
      <w:contextualSpacing/>
    </w:pPr>
  </w:style>
  <w:style w:type="paragraph" w:styleId="BalloonText">
    <w:name w:val="Balloon Text"/>
    <w:basedOn w:val="Normal"/>
    <w:link w:val="BalloonTextChar"/>
    <w:uiPriority w:val="99"/>
    <w:semiHidden/>
    <w:unhideWhenUsed/>
    <w:rsid w:val="00A918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18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4309"/>
    <w:rPr>
      <w:sz w:val="16"/>
      <w:szCs w:val="16"/>
    </w:rPr>
  </w:style>
  <w:style w:type="paragraph" w:styleId="CommentText">
    <w:name w:val="annotation text"/>
    <w:basedOn w:val="Normal"/>
    <w:link w:val="CommentTextChar"/>
    <w:uiPriority w:val="99"/>
    <w:semiHidden/>
    <w:unhideWhenUsed/>
    <w:rsid w:val="000F4309"/>
    <w:pPr>
      <w:spacing w:line="240" w:lineRule="auto"/>
    </w:pPr>
    <w:rPr>
      <w:sz w:val="20"/>
      <w:szCs w:val="20"/>
    </w:rPr>
  </w:style>
  <w:style w:type="character" w:customStyle="1" w:styleId="CommentTextChar">
    <w:name w:val="Comment Text Char"/>
    <w:basedOn w:val="DefaultParagraphFont"/>
    <w:link w:val="CommentText"/>
    <w:uiPriority w:val="99"/>
    <w:semiHidden/>
    <w:rsid w:val="000F4309"/>
    <w:rPr>
      <w:sz w:val="20"/>
      <w:szCs w:val="20"/>
    </w:rPr>
  </w:style>
  <w:style w:type="paragraph" w:styleId="CommentSubject">
    <w:name w:val="annotation subject"/>
    <w:basedOn w:val="CommentText"/>
    <w:next w:val="CommentText"/>
    <w:link w:val="CommentSubjectChar"/>
    <w:uiPriority w:val="99"/>
    <w:semiHidden/>
    <w:unhideWhenUsed/>
    <w:rsid w:val="000F4309"/>
    <w:rPr>
      <w:b/>
      <w:bCs/>
    </w:rPr>
  </w:style>
  <w:style w:type="character" w:customStyle="1" w:styleId="CommentSubjectChar">
    <w:name w:val="Comment Subject Char"/>
    <w:basedOn w:val="CommentTextChar"/>
    <w:link w:val="CommentSubject"/>
    <w:uiPriority w:val="99"/>
    <w:semiHidden/>
    <w:rsid w:val="000F4309"/>
    <w:rPr>
      <w:b/>
      <w:bCs/>
      <w:sz w:val="20"/>
      <w:szCs w:val="20"/>
    </w:rPr>
  </w:style>
  <w:style w:type="paragraph" w:styleId="Revision">
    <w:name w:val="Revision"/>
    <w:hidden/>
    <w:uiPriority w:val="99"/>
    <w:semiHidden/>
    <w:rsid w:val="00906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EB65-B9A6-0A45-9BFA-20EFF6D5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14646</Words>
  <Characters>83485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Soto Mota</dc:creator>
  <cp:keywords/>
  <dc:description/>
  <cp:lastModifiedBy>Daniel Mercieca</cp:lastModifiedBy>
  <cp:revision>3</cp:revision>
  <cp:lastPrinted>2020-06-12T19:02:00Z</cp:lastPrinted>
  <dcterms:created xsi:type="dcterms:W3CDTF">2020-11-10T09:46:00Z</dcterms:created>
  <dcterms:modified xsi:type="dcterms:W3CDTF">2020-11-11T12:49:00Z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http://www.zotero.org/styles/biochemical-society-transactions</vt:lpwstr>
  </property>
  <property fmtid="{D5CDD505-2E9C-101B-9397-08002B2CF9AE}" pid="9" name="Mendeley Recent Style Name 3_1">
    <vt:lpwstr>Biochemical Society Transactions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06e7de9f-51bd-3873-98e8-3e3962a1fe19</vt:lpwstr>
  </property>
  <property fmtid="{D5CDD505-2E9C-101B-9397-08002B2CF9AE}" pid="24" name="Mendeley Citation Style_1">
    <vt:lpwstr>http://www.zotero.org/styles/harvard-cite-them-right</vt:lpwstr>
  </property>
</Properties>
</file>